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AE22C">
      <w:pPr>
        <w:keepNext w:val="0"/>
        <w:keepLines w:val="0"/>
        <w:pageBreakBefore w:val="0"/>
        <w:widowControl w:val="0"/>
        <w:kinsoku/>
        <w:wordWrap/>
        <w:overflowPunct/>
        <w:topLinePunct w:val="0"/>
        <w:autoSpaceDE/>
        <w:autoSpaceDN/>
        <w:bidi w:val="0"/>
        <w:adjustRightInd/>
        <w:snapToGrid/>
        <w:spacing w:before="163" w:beforeLines="50" w:after="652" w:afterLines="200" w:line="0" w:lineRule="atLeast"/>
        <w:ind w:firstLine="0" w:firstLineChars="0"/>
        <w:jc w:val="center"/>
        <w:textAlignment w:val="auto"/>
        <w:rPr>
          <w:rFonts w:hint="eastAsia"/>
          <w:bCs/>
          <w:sz w:val="52"/>
          <w:szCs w:val="52"/>
          <w:lang w:eastAsia="zh-CN"/>
        </w:rPr>
      </w:pPr>
    </w:p>
    <w:p w14:paraId="6B5F7A02">
      <w:pPr>
        <w:keepNext w:val="0"/>
        <w:keepLines w:val="0"/>
        <w:pageBreakBefore w:val="0"/>
        <w:widowControl w:val="0"/>
        <w:kinsoku/>
        <w:wordWrap/>
        <w:overflowPunct/>
        <w:topLinePunct w:val="0"/>
        <w:autoSpaceDE/>
        <w:autoSpaceDN/>
        <w:bidi w:val="0"/>
        <w:adjustRightInd/>
        <w:snapToGrid/>
        <w:spacing w:before="163" w:beforeLines="50" w:after="652" w:afterLines="200" w:line="0" w:lineRule="atLeast"/>
        <w:ind w:firstLine="0" w:firstLineChars="0"/>
        <w:jc w:val="center"/>
        <w:textAlignment w:val="auto"/>
        <w:outlineLvl w:val="0"/>
        <w:rPr>
          <w:rFonts w:hint="eastAsia" w:ascii="方正小标宋简体" w:hAnsi="方正小标宋简体" w:eastAsia="方正小标宋简体" w:cs="方正小标宋简体"/>
          <w:b/>
          <w:bCs w:val="0"/>
          <w:sz w:val="52"/>
          <w:szCs w:val="52"/>
        </w:rPr>
      </w:pPr>
      <w:bookmarkStart w:id="0" w:name="_Toc12669"/>
      <w:bookmarkStart w:id="1" w:name="_Toc19805"/>
      <w:bookmarkStart w:id="2" w:name="_Toc14452"/>
      <w:r>
        <w:rPr>
          <w:rFonts w:hint="eastAsia" w:ascii="方正小标宋简体" w:hAnsi="方正小标宋简体" w:eastAsia="方正小标宋简体" w:cs="方正小标宋简体"/>
          <w:b/>
          <w:bCs w:val="0"/>
          <w:sz w:val="52"/>
          <w:szCs w:val="52"/>
          <w:lang w:eastAsia="zh-CN"/>
        </w:rPr>
        <w:t>数字孪生算法</w:t>
      </w:r>
      <w:r>
        <w:rPr>
          <w:rFonts w:hint="eastAsia" w:ascii="方正小标宋简体" w:hAnsi="方正小标宋简体" w:eastAsia="方正小标宋简体" w:cs="方正小标宋简体"/>
          <w:b/>
          <w:bCs w:val="0"/>
          <w:sz w:val="52"/>
          <w:szCs w:val="52"/>
          <w:lang w:val="en-US" w:eastAsia="zh-CN"/>
        </w:rPr>
        <w:t>计量</w:t>
      </w:r>
      <w:r>
        <w:rPr>
          <w:rFonts w:hint="eastAsia" w:ascii="方正小标宋简体" w:hAnsi="方正小标宋简体" w:eastAsia="方正小标宋简体" w:cs="方正小标宋简体"/>
          <w:b/>
          <w:bCs w:val="0"/>
          <w:sz w:val="52"/>
          <w:szCs w:val="52"/>
          <w:lang w:eastAsia="zh-CN"/>
        </w:rPr>
        <w:t>评价</w:t>
      </w:r>
      <w:r>
        <w:rPr>
          <w:rFonts w:hint="eastAsia" w:ascii="方正小标宋简体" w:hAnsi="方正小标宋简体" w:eastAsia="方正小标宋简体" w:cs="方正小标宋简体"/>
          <w:b/>
          <w:bCs w:val="0"/>
          <w:sz w:val="52"/>
          <w:szCs w:val="52"/>
        </w:rPr>
        <w:t>报告</w:t>
      </w:r>
      <w:bookmarkEnd w:id="0"/>
      <w:bookmarkEnd w:id="1"/>
      <w:bookmarkEnd w:id="2"/>
    </w:p>
    <w:p w14:paraId="4A4C8335">
      <w:pPr>
        <w:spacing w:before="163" w:beforeLines="50" w:after="652" w:afterLines="200" w:line="0" w:lineRule="atLeast"/>
        <w:jc w:val="center"/>
        <w:rPr>
          <w:szCs w:val="22"/>
        </w:rPr>
      </w:pPr>
      <w:r>
        <w:rPr>
          <w:szCs w:val="22"/>
        </w:rPr>
        <w:t>报告编号：</w:t>
      </w:r>
    </w:p>
    <w:p w14:paraId="06D850F3">
      <w:pPr>
        <w:spacing w:before="163" w:beforeLines="50" w:after="652" w:afterLines="200" w:line="0" w:lineRule="atLeast"/>
        <w:jc w:val="both"/>
        <w:rPr>
          <w:szCs w:val="22"/>
        </w:rPr>
      </w:pPr>
    </w:p>
    <w:tbl>
      <w:tblPr>
        <w:tblStyle w:val="7"/>
        <w:tblW w:w="0" w:type="auto"/>
        <w:jc w:val="center"/>
        <w:tblLayout w:type="autofit"/>
        <w:tblCellMar>
          <w:top w:w="0" w:type="dxa"/>
          <w:left w:w="108" w:type="dxa"/>
          <w:bottom w:w="0" w:type="dxa"/>
          <w:right w:w="108" w:type="dxa"/>
        </w:tblCellMar>
      </w:tblPr>
      <w:tblGrid>
        <w:gridCol w:w="2865"/>
        <w:gridCol w:w="4355"/>
      </w:tblGrid>
      <w:tr w14:paraId="17424060">
        <w:tblPrEx>
          <w:tblCellMar>
            <w:top w:w="0" w:type="dxa"/>
            <w:left w:w="108" w:type="dxa"/>
            <w:bottom w:w="0" w:type="dxa"/>
            <w:right w:w="108" w:type="dxa"/>
          </w:tblCellMar>
        </w:tblPrEx>
        <w:trPr>
          <w:jc w:val="center"/>
        </w:trPr>
        <w:tc>
          <w:tcPr>
            <w:tcW w:w="2865" w:type="dxa"/>
            <w:vAlign w:val="center"/>
          </w:tcPr>
          <w:p w14:paraId="119F51C8">
            <w:pPr>
              <w:keepNext w:val="0"/>
              <w:keepLines w:val="0"/>
              <w:pageBreakBefore w:val="0"/>
              <w:widowControl w:val="0"/>
              <w:kinsoku/>
              <w:wordWrap/>
              <w:overflowPunct/>
              <w:topLinePunct w:val="0"/>
              <w:autoSpaceDE/>
              <w:autoSpaceDN/>
              <w:bidi w:val="0"/>
              <w:adjustRightInd w:val="0"/>
              <w:snapToGrid w:val="0"/>
              <w:jc w:val="left"/>
              <w:textAlignment w:val="auto"/>
              <w:rPr>
                <w:sz w:val="24"/>
                <w:szCs w:val="24"/>
              </w:rPr>
            </w:pPr>
            <w:r>
              <w:rPr>
                <w:rFonts w:hint="eastAsia"/>
                <w:sz w:val="24"/>
                <w:szCs w:val="24"/>
                <w:lang w:val="en-US" w:eastAsia="zh-CN"/>
              </w:rPr>
              <w:t>计量评价对象</w:t>
            </w:r>
            <w:r>
              <w:rPr>
                <w:sz w:val="24"/>
                <w:szCs w:val="24"/>
              </w:rPr>
              <w:t>：</w:t>
            </w:r>
          </w:p>
        </w:tc>
        <w:tc>
          <w:tcPr>
            <w:tcW w:w="4355" w:type="dxa"/>
            <w:tcBorders>
              <w:bottom w:val="single" w:color="000000" w:sz="6" w:space="0"/>
            </w:tcBorders>
            <w:vAlign w:val="center"/>
          </w:tcPr>
          <w:p w14:paraId="515A798A">
            <w:pPr>
              <w:jc w:val="both"/>
              <w:rPr>
                <w:rFonts w:hint="default" w:eastAsia="宋体"/>
                <w:sz w:val="30"/>
                <w:szCs w:val="30"/>
                <w:lang w:val="en-US" w:eastAsia="zh-CN"/>
              </w:rPr>
            </w:pPr>
            <w:r>
              <w:rPr>
                <w:rFonts w:hint="eastAsia"/>
                <w:sz w:val="24"/>
                <w:szCs w:val="24"/>
                <w:lang w:val="en-US" w:eastAsia="zh-CN"/>
              </w:rPr>
              <w:t>****热连轧板卷车间可视化数字孪生系统V1.0</w:t>
            </w:r>
          </w:p>
        </w:tc>
      </w:tr>
      <w:tr w14:paraId="7CAC77A0">
        <w:tblPrEx>
          <w:tblCellMar>
            <w:top w:w="0" w:type="dxa"/>
            <w:left w:w="108" w:type="dxa"/>
            <w:bottom w:w="0" w:type="dxa"/>
            <w:right w:w="108" w:type="dxa"/>
          </w:tblCellMar>
        </w:tblPrEx>
        <w:trPr>
          <w:jc w:val="center"/>
        </w:trPr>
        <w:tc>
          <w:tcPr>
            <w:tcW w:w="2865" w:type="dxa"/>
            <w:vAlign w:val="center"/>
          </w:tcPr>
          <w:p w14:paraId="3274AF94">
            <w:pPr>
              <w:jc w:val="left"/>
              <w:rPr>
                <w:sz w:val="24"/>
                <w:szCs w:val="24"/>
              </w:rPr>
            </w:pPr>
            <w:r>
              <w:rPr>
                <w:sz w:val="24"/>
                <w:szCs w:val="24"/>
              </w:rPr>
              <w:t>申请单位名称：</w:t>
            </w:r>
          </w:p>
        </w:tc>
        <w:tc>
          <w:tcPr>
            <w:tcW w:w="4355" w:type="dxa"/>
            <w:tcBorders>
              <w:top w:val="single" w:color="000000" w:sz="6" w:space="0"/>
              <w:bottom w:val="single" w:color="000000" w:sz="6" w:space="0"/>
            </w:tcBorders>
          </w:tcPr>
          <w:p w14:paraId="695BE760">
            <w:pPr>
              <w:rPr>
                <w:sz w:val="30"/>
                <w:szCs w:val="30"/>
              </w:rPr>
            </w:pPr>
            <w:r>
              <w:rPr>
                <w:rFonts w:hint="eastAsia"/>
                <w:sz w:val="24"/>
                <w:szCs w:val="24"/>
                <w:lang w:val="en-US" w:eastAsia="zh-CN"/>
              </w:rPr>
              <w:t>***</w:t>
            </w:r>
          </w:p>
        </w:tc>
      </w:tr>
      <w:tr w14:paraId="3A063B82">
        <w:tblPrEx>
          <w:tblCellMar>
            <w:top w:w="0" w:type="dxa"/>
            <w:left w:w="108" w:type="dxa"/>
            <w:bottom w:w="0" w:type="dxa"/>
            <w:right w:w="108" w:type="dxa"/>
          </w:tblCellMar>
        </w:tblPrEx>
        <w:trPr>
          <w:jc w:val="center"/>
        </w:trPr>
        <w:tc>
          <w:tcPr>
            <w:tcW w:w="2865" w:type="dxa"/>
            <w:vAlign w:val="center"/>
          </w:tcPr>
          <w:p w14:paraId="0AA65485">
            <w:pPr>
              <w:jc w:val="left"/>
              <w:rPr>
                <w:sz w:val="24"/>
                <w:szCs w:val="24"/>
              </w:rPr>
            </w:pPr>
            <w:r>
              <w:rPr>
                <w:sz w:val="24"/>
                <w:szCs w:val="24"/>
              </w:rPr>
              <w:t>申请单位地址：</w:t>
            </w:r>
          </w:p>
        </w:tc>
        <w:tc>
          <w:tcPr>
            <w:tcW w:w="4355" w:type="dxa"/>
            <w:tcBorders>
              <w:top w:val="single" w:color="000000" w:sz="6" w:space="0"/>
              <w:bottom w:val="single" w:color="000000" w:sz="6" w:space="0"/>
            </w:tcBorders>
          </w:tcPr>
          <w:p w14:paraId="74BE60B7">
            <w:pPr>
              <w:rPr>
                <w:sz w:val="30"/>
                <w:szCs w:val="30"/>
              </w:rPr>
            </w:pPr>
            <w:r>
              <w:rPr>
                <w:rFonts w:hint="eastAsia"/>
                <w:sz w:val="24"/>
                <w:szCs w:val="24"/>
                <w:lang w:val="en-US" w:eastAsia="zh-CN"/>
              </w:rPr>
              <w:t>***</w:t>
            </w:r>
          </w:p>
        </w:tc>
      </w:tr>
    </w:tbl>
    <w:p w14:paraId="20D95179"/>
    <w:p w14:paraId="72A4C4CB"/>
    <w:p w14:paraId="01D592C9"/>
    <w:p w14:paraId="79ACEC19"/>
    <w:p w14:paraId="7DB345F3"/>
    <w:p w14:paraId="096FDEF4"/>
    <w:p w14:paraId="785ECC46">
      <w:pPr>
        <w:ind w:firstLine="1050" w:firstLineChars="500"/>
      </w:pPr>
      <w:r>
        <w:rPr>
          <w:rFonts w:hint="eastAsia"/>
          <w:lang w:eastAsia="zh-CN"/>
        </w:rPr>
        <w:t>评价</w:t>
      </w:r>
      <w:r>
        <w:t>单位：</w:t>
      </w:r>
      <w:r>
        <w:rPr>
          <w:rFonts w:hint="eastAsia"/>
          <w:sz w:val="24"/>
          <w:szCs w:val="24"/>
          <w:lang w:val="en-US" w:eastAsia="zh-CN"/>
        </w:rPr>
        <w:t>***</w:t>
      </w:r>
    </w:p>
    <w:p w14:paraId="4F8246EB">
      <w:pPr>
        <w:ind w:firstLine="420" w:firstLineChars="200"/>
      </w:pPr>
    </w:p>
    <w:p w14:paraId="362E2BD0">
      <w:pPr>
        <w:ind w:firstLine="420" w:firstLineChars="200"/>
      </w:pPr>
    </w:p>
    <w:p w14:paraId="6AA46365">
      <w:pPr>
        <w:ind w:firstLine="420" w:firstLineChars="200"/>
      </w:pPr>
    </w:p>
    <w:p w14:paraId="45609994">
      <w:pPr>
        <w:ind w:firstLine="420" w:firstLineChars="200"/>
      </w:pPr>
    </w:p>
    <w:p w14:paraId="12EA152F">
      <w:pPr>
        <w:ind w:firstLine="420" w:firstLineChars="200"/>
      </w:pPr>
    </w:p>
    <w:p w14:paraId="7D45544E">
      <w:pPr>
        <w:ind w:firstLine="420" w:firstLineChars="200"/>
      </w:pPr>
    </w:p>
    <w:p w14:paraId="673EC3B7">
      <w:pPr>
        <w:ind w:firstLine="420" w:firstLineChars="200"/>
      </w:pPr>
    </w:p>
    <w:p w14:paraId="26547DC0">
      <w:pPr>
        <w:ind w:firstLine="1260" w:firstLineChars="600"/>
      </w:pPr>
      <w:r>
        <w:rPr>
          <w:rFonts w:hint="eastAsia"/>
          <w:lang w:eastAsia="zh-CN"/>
        </w:rPr>
        <w:t>评价</w:t>
      </w:r>
      <w:r>
        <w:t>：</w:t>
      </w:r>
      <w:r>
        <w:rPr>
          <w:rFonts w:hint="eastAsia"/>
          <w:lang w:val="en-US" w:eastAsia="zh-CN"/>
        </w:rPr>
        <w:t xml:space="preserve">    </w:t>
      </w:r>
      <w:r>
        <w:t>审核：</w:t>
      </w:r>
      <w:r>
        <w:rPr>
          <w:rFonts w:hint="eastAsia"/>
          <w:lang w:val="en-US" w:eastAsia="zh-CN"/>
        </w:rPr>
        <w:t xml:space="preserve">    </w:t>
      </w:r>
      <w:r>
        <w:t>批准：</w:t>
      </w:r>
    </w:p>
    <w:p w14:paraId="1C902D5C">
      <w:pPr>
        <w:ind w:firstLine="1260" w:firstLineChars="600"/>
      </w:pPr>
      <w:r>
        <w:t>日期：</w:t>
      </w:r>
      <w:r>
        <w:rPr>
          <w:rFonts w:hint="eastAsia"/>
          <w:lang w:val="en-US" w:eastAsia="zh-CN"/>
        </w:rPr>
        <w:t xml:space="preserve">    </w:t>
      </w:r>
      <w:r>
        <w:t>日期：</w:t>
      </w:r>
      <w:r>
        <w:rPr>
          <w:rFonts w:hint="eastAsia"/>
          <w:lang w:val="en-US" w:eastAsia="zh-CN"/>
        </w:rPr>
        <w:t xml:space="preserve">    </w:t>
      </w:r>
      <w:r>
        <w:t>日期：</w:t>
      </w:r>
    </w:p>
    <w:p w14:paraId="58DB5C77">
      <w:pPr>
        <w:ind w:firstLine="420" w:firstLineChars="200"/>
      </w:pPr>
    </w:p>
    <w:p w14:paraId="4729B1CF">
      <w:pPr>
        <w:jc w:val="both"/>
        <w:rPr>
          <w:szCs w:val="21"/>
        </w:rPr>
      </w:pPr>
    </w:p>
    <w:p w14:paraId="2C9ADB43">
      <w:pPr>
        <w:ind w:firstLine="420" w:firstLineChars="200"/>
        <w:jc w:val="center"/>
        <w:rPr>
          <w:szCs w:val="21"/>
        </w:rPr>
      </w:pPr>
    </w:p>
    <w:p w14:paraId="05674BA0">
      <w:pPr>
        <w:ind w:firstLine="420" w:firstLineChars="200"/>
        <w:jc w:val="center"/>
        <w:rPr>
          <w:szCs w:val="21"/>
        </w:rPr>
      </w:pPr>
    </w:p>
    <w:p w14:paraId="17895C82">
      <w:pPr>
        <w:ind w:firstLine="420" w:firstLineChars="200"/>
        <w:jc w:val="center"/>
        <w:rPr>
          <w:szCs w:val="21"/>
        </w:rPr>
      </w:pPr>
    </w:p>
    <w:p w14:paraId="22A79574">
      <w:pPr>
        <w:spacing w:before="163" w:beforeLines="50" w:after="163" w:afterLines="50"/>
        <w:jc w:val="both"/>
        <w:rPr>
          <w:spacing w:val="-14"/>
          <w:szCs w:val="21"/>
        </w:rPr>
      </w:pPr>
    </w:p>
    <w:p w14:paraId="2EF9D98A">
      <w:pPr>
        <w:spacing w:before="163" w:beforeLines="50" w:after="163" w:afterLines="50"/>
        <w:ind w:firstLine="364" w:firstLineChars="200"/>
        <w:jc w:val="center"/>
        <w:rPr>
          <w:spacing w:val="-14"/>
          <w:szCs w:val="21"/>
        </w:rPr>
      </w:pPr>
    </w:p>
    <w:p w14:paraId="1A92CF33">
      <w:pPr>
        <w:rPr>
          <w:rFonts w:hint="default" w:ascii="Times New Roman" w:hAnsi="Times New Roman" w:eastAsia="黑体" w:cs="Times New Roman"/>
          <w:spacing w:val="0"/>
          <w:sz w:val="24"/>
          <w:szCs w:val="24"/>
        </w:rPr>
      </w:pPr>
      <w:r>
        <w:rPr>
          <w:rFonts w:hint="default" w:ascii="Times New Roman" w:hAnsi="Times New Roman" w:eastAsia="黑体" w:cs="Times New Roman"/>
          <w:spacing w:val="0"/>
          <w:sz w:val="24"/>
          <w:szCs w:val="24"/>
        </w:rPr>
        <w:br w:type="page"/>
      </w:r>
    </w:p>
    <w:p w14:paraId="7BEE7BA1">
      <w:pPr>
        <w:jc w:val="center"/>
        <w:rPr>
          <w:rFonts w:hint="eastAsia" w:eastAsia="黑体" w:cs="Times New Roman"/>
          <w:spacing w:val="0"/>
          <w:sz w:val="30"/>
          <w:szCs w:val="30"/>
          <w:lang w:val="en-US" w:eastAsia="zh-CN"/>
        </w:rPr>
      </w:pPr>
      <w:r>
        <w:rPr>
          <w:rFonts w:hint="eastAsia" w:eastAsia="黑体" w:cs="Times New Roman"/>
          <w:spacing w:val="0"/>
          <w:sz w:val="30"/>
          <w:szCs w:val="30"/>
          <w:lang w:val="en-US" w:eastAsia="zh-CN"/>
        </w:rPr>
        <w:t>目录</w:t>
      </w:r>
    </w:p>
    <w:sdt>
      <w:sdtPr>
        <w:rPr>
          <w:rFonts w:hint="default" w:ascii="Times New Roman" w:hAnsi="Times New Roman" w:eastAsia="宋体" w:cs="Times New Roman"/>
          <w:kern w:val="2"/>
          <w:sz w:val="24"/>
          <w:szCs w:val="24"/>
          <w:lang w:val="en-US" w:eastAsia="zh-CN" w:bidi="ar-SA"/>
        </w:rPr>
        <w:id w:val="147459483"/>
        <w15:color w:val="DBDBDB"/>
        <w:docPartObj>
          <w:docPartGallery w:val="Table of Contents"/>
          <w:docPartUnique/>
        </w:docPartObj>
      </w:sdtPr>
      <w:sdtEndPr>
        <w:rPr>
          <w:rFonts w:hint="default" w:ascii="Times New Roman" w:hAnsi="Times New Roman" w:eastAsia="黑体" w:cs="Times New Roman"/>
          <w:spacing w:val="0"/>
          <w:kern w:val="2"/>
          <w:sz w:val="21"/>
          <w:szCs w:val="24"/>
          <w:lang w:val="en-US" w:eastAsia="zh-CN" w:bidi="ar-SA"/>
        </w:rPr>
      </w:sdtEndPr>
      <w:sdtContent>
        <w:p w14:paraId="001E2B2A">
          <w:pPr>
            <w:keepNext w:val="0"/>
            <w:keepLines w:val="0"/>
            <w:pageBreakBefore w:val="0"/>
            <w:widowControl w:val="0"/>
            <w:kinsoku/>
            <w:wordWrap/>
            <w:overflowPunct/>
            <w:topLinePunct w:val="0"/>
            <w:autoSpaceDE/>
            <w:autoSpaceDN/>
            <w:bidi w:val="0"/>
            <w:spacing w:before="0" w:beforeLines="0" w:after="0" w:afterLines="0" w:line="360" w:lineRule="auto"/>
            <w:ind w:left="0" w:leftChars="0" w:right="0" w:rightChars="0" w:firstLine="0" w:firstLineChars="0"/>
            <w:jc w:val="center"/>
            <w:textAlignment w:val="auto"/>
            <w:rPr>
              <w:rFonts w:hint="default" w:ascii="Times New Roman" w:hAnsi="Times New Roman" w:eastAsia="宋体" w:cs="Times New Roman"/>
              <w:sz w:val="24"/>
              <w:szCs w:val="24"/>
            </w:rPr>
          </w:pPr>
        </w:p>
        <w:p w14:paraId="2920373E">
          <w:pPr>
            <w:pStyle w:val="5"/>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b/>
              <w:spacing w:val="0"/>
              <w:kern w:val="2"/>
              <w:sz w:val="24"/>
              <w:szCs w:val="24"/>
              <w:lang w:val="en-US" w:eastAsia="zh-CN" w:bidi="ar-SA"/>
            </w:rPr>
            <w:fldChar w:fldCharType="begin"/>
          </w:r>
          <w:r>
            <w:rPr>
              <w:rFonts w:hint="default" w:ascii="Times New Roman" w:hAnsi="Times New Roman" w:eastAsia="宋体" w:cs="Times New Roman"/>
              <w:b/>
              <w:spacing w:val="0"/>
              <w:kern w:val="2"/>
              <w:sz w:val="24"/>
              <w:szCs w:val="24"/>
              <w:lang w:val="en-US" w:eastAsia="zh-CN" w:bidi="ar-SA"/>
            </w:rPr>
            <w:instrText xml:space="preserve">TOC \o "1-3" \h \u </w:instrText>
          </w:r>
          <w:r>
            <w:rPr>
              <w:rFonts w:hint="default" w:ascii="Times New Roman" w:hAnsi="Times New Roman" w:eastAsia="宋体" w:cs="Times New Roman"/>
              <w:b/>
              <w:spacing w:val="0"/>
              <w:kern w:val="2"/>
              <w:sz w:val="24"/>
              <w:szCs w:val="24"/>
              <w:lang w:val="en-US" w:eastAsia="zh-CN" w:bidi="ar-SA"/>
            </w:rPr>
            <w:fldChar w:fldCharType="separate"/>
          </w:r>
          <w:r>
            <w:rPr>
              <w:rFonts w:hint="default" w:ascii="Times New Roman" w:hAnsi="Times New Roman" w:eastAsia="宋体" w:cs="Times New Roman"/>
              <w:spacing w:val="0"/>
              <w:kern w:val="2"/>
              <w:sz w:val="24"/>
              <w:szCs w:val="24"/>
              <w:lang w:val="en-US" w:eastAsia="zh-CN" w:bidi="ar-SA"/>
            </w:rPr>
            <w:fldChar w:fldCharType="begin"/>
          </w:r>
          <w:r>
            <w:rPr>
              <w:rFonts w:hint="default" w:ascii="Times New Roman" w:hAnsi="Times New Roman" w:eastAsia="宋体" w:cs="Times New Roman"/>
              <w:spacing w:val="0"/>
              <w:kern w:val="2"/>
              <w:sz w:val="24"/>
              <w:szCs w:val="24"/>
              <w:lang w:val="en-US" w:eastAsia="zh-CN" w:bidi="ar-SA"/>
            </w:rPr>
            <w:instrText xml:space="preserve"> HYPERLINK \l _Toc28163 </w:instrText>
          </w:r>
          <w:r>
            <w:rPr>
              <w:rFonts w:hint="default" w:ascii="Times New Roman" w:hAnsi="Times New Roman" w:eastAsia="宋体" w:cs="Times New Roman"/>
              <w:spacing w:val="0"/>
              <w:kern w:val="2"/>
              <w:sz w:val="24"/>
              <w:szCs w:val="24"/>
              <w:lang w:val="en-US" w:eastAsia="zh-CN" w:bidi="ar-SA"/>
            </w:rPr>
            <w:fldChar w:fldCharType="separate"/>
          </w:r>
          <w:r>
            <w:rPr>
              <w:rFonts w:hint="default" w:ascii="Times New Roman" w:hAnsi="Times New Roman" w:eastAsia="宋体" w:cs="Times New Roman"/>
              <w:spacing w:val="0"/>
              <w:sz w:val="24"/>
              <w:szCs w:val="24"/>
            </w:rPr>
            <w:t>1</w:t>
          </w:r>
          <w:r>
            <w:rPr>
              <w:rFonts w:hint="default" w:ascii="Times New Roman" w:hAnsi="Times New Roman" w:eastAsia="宋体" w:cs="Times New Roman"/>
              <w:spacing w:val="0"/>
              <w:sz w:val="24"/>
              <w:szCs w:val="24"/>
              <w:lang w:eastAsia="zh-CN"/>
            </w:rPr>
            <w:t>.评价</w:t>
          </w:r>
          <w:r>
            <w:rPr>
              <w:rFonts w:hint="default" w:ascii="Times New Roman" w:hAnsi="Times New Roman" w:eastAsia="宋体" w:cs="Times New Roman"/>
              <w:spacing w:val="0"/>
              <w:sz w:val="24"/>
              <w:szCs w:val="24"/>
              <w:lang w:val="en-US" w:eastAsia="zh-CN"/>
            </w:rPr>
            <w:t>概述</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_Toc28163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0"/>
              <w:kern w:val="2"/>
              <w:sz w:val="24"/>
              <w:szCs w:val="24"/>
              <w:lang w:val="en-US" w:eastAsia="zh-CN" w:bidi="ar-SA"/>
            </w:rPr>
            <w:fldChar w:fldCharType="end"/>
          </w:r>
        </w:p>
        <w:p w14:paraId="130C63C3">
          <w:pPr>
            <w:pStyle w:val="5"/>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pacing w:val="0"/>
              <w:kern w:val="2"/>
              <w:sz w:val="24"/>
              <w:szCs w:val="24"/>
              <w:lang w:val="en-US" w:eastAsia="zh-CN" w:bidi="ar-SA"/>
            </w:rPr>
            <w:fldChar w:fldCharType="begin"/>
          </w:r>
          <w:r>
            <w:rPr>
              <w:rFonts w:hint="default" w:ascii="Times New Roman" w:hAnsi="Times New Roman" w:eastAsia="宋体" w:cs="Times New Roman"/>
              <w:spacing w:val="0"/>
              <w:kern w:val="2"/>
              <w:sz w:val="24"/>
              <w:szCs w:val="24"/>
              <w:lang w:val="en-US" w:eastAsia="zh-CN" w:bidi="ar-SA"/>
            </w:rPr>
            <w:instrText xml:space="preserve"> HYPERLINK \l _Toc23076 </w:instrText>
          </w:r>
          <w:r>
            <w:rPr>
              <w:rFonts w:hint="default" w:ascii="Times New Roman" w:hAnsi="Times New Roman" w:eastAsia="宋体" w:cs="Times New Roman"/>
              <w:spacing w:val="0"/>
              <w:kern w:val="2"/>
              <w:sz w:val="24"/>
              <w:szCs w:val="24"/>
              <w:lang w:val="en-US" w:eastAsia="zh-CN" w:bidi="ar-SA"/>
            </w:rPr>
            <w:fldChar w:fldCharType="separate"/>
          </w:r>
          <w:r>
            <w:rPr>
              <w:rFonts w:hint="default" w:ascii="Times New Roman" w:hAnsi="Times New Roman" w:eastAsia="宋体" w:cs="Times New Roman"/>
              <w:spacing w:val="0"/>
              <w:sz w:val="24"/>
              <w:szCs w:val="24"/>
              <w:lang w:val="en-US" w:eastAsia="zh-CN"/>
            </w:rPr>
            <w:t>2</w:t>
          </w:r>
          <w:r>
            <w:rPr>
              <w:rFonts w:hint="default" w:ascii="Times New Roman" w:hAnsi="Times New Roman" w:eastAsia="宋体" w:cs="Times New Roman"/>
              <w:spacing w:val="0"/>
              <w:sz w:val="24"/>
              <w:szCs w:val="24"/>
              <w:lang w:eastAsia="zh-CN"/>
            </w:rPr>
            <w:t>.评价</w:t>
          </w:r>
          <w:r>
            <w:rPr>
              <w:rFonts w:hint="default" w:ascii="Times New Roman" w:hAnsi="Times New Roman" w:eastAsia="宋体" w:cs="Times New Roman"/>
              <w:spacing w:val="0"/>
              <w:sz w:val="24"/>
              <w:szCs w:val="24"/>
              <w:lang w:val="en-US" w:eastAsia="zh-CN"/>
            </w:rPr>
            <w:t>方法与工具</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_Toc23076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2</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0"/>
              <w:kern w:val="2"/>
              <w:sz w:val="24"/>
              <w:szCs w:val="24"/>
              <w:lang w:val="en-US" w:eastAsia="zh-CN" w:bidi="ar-SA"/>
            </w:rPr>
            <w:fldChar w:fldCharType="end"/>
          </w:r>
        </w:p>
        <w:p w14:paraId="2DB9A603">
          <w:pPr>
            <w:pStyle w:val="5"/>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pacing w:val="0"/>
              <w:kern w:val="2"/>
              <w:sz w:val="24"/>
              <w:szCs w:val="24"/>
              <w:lang w:val="en-US" w:eastAsia="zh-CN" w:bidi="ar-SA"/>
            </w:rPr>
            <w:fldChar w:fldCharType="begin"/>
          </w:r>
          <w:r>
            <w:rPr>
              <w:rFonts w:hint="default" w:ascii="Times New Roman" w:hAnsi="Times New Roman" w:eastAsia="宋体" w:cs="Times New Roman"/>
              <w:spacing w:val="0"/>
              <w:kern w:val="2"/>
              <w:sz w:val="24"/>
              <w:szCs w:val="24"/>
              <w:lang w:val="en-US" w:eastAsia="zh-CN" w:bidi="ar-SA"/>
            </w:rPr>
            <w:instrText xml:space="preserve"> HYPERLINK \l _Toc11400 </w:instrText>
          </w:r>
          <w:r>
            <w:rPr>
              <w:rFonts w:hint="default" w:ascii="Times New Roman" w:hAnsi="Times New Roman" w:eastAsia="宋体" w:cs="Times New Roman"/>
              <w:spacing w:val="0"/>
              <w:kern w:val="2"/>
              <w:sz w:val="24"/>
              <w:szCs w:val="24"/>
              <w:lang w:val="en-US" w:eastAsia="zh-CN" w:bidi="ar-SA"/>
            </w:rPr>
            <w:fldChar w:fldCharType="separate"/>
          </w:r>
          <w:r>
            <w:rPr>
              <w:rFonts w:hint="default" w:ascii="Times New Roman" w:hAnsi="Times New Roman" w:eastAsia="宋体" w:cs="Times New Roman"/>
              <w:spacing w:val="0"/>
              <w:sz w:val="24"/>
              <w:szCs w:val="24"/>
              <w:lang w:val="en-US" w:eastAsia="zh-CN"/>
            </w:rPr>
            <w:t>2.</w:t>
          </w:r>
          <w:r>
            <w:rPr>
              <w:rFonts w:hint="default" w:ascii="Times New Roman" w:hAnsi="Times New Roman" w:eastAsia="宋体" w:cs="Times New Roman"/>
              <w:spacing w:val="0"/>
              <w:sz w:val="24"/>
              <w:szCs w:val="24"/>
              <w:lang w:eastAsia="zh-CN"/>
            </w:rPr>
            <w:t>评价</w:t>
          </w:r>
          <w:r>
            <w:rPr>
              <w:rFonts w:hint="default" w:ascii="Times New Roman" w:hAnsi="Times New Roman" w:eastAsia="宋体" w:cs="Times New Roman"/>
              <w:spacing w:val="0"/>
              <w:sz w:val="24"/>
              <w:szCs w:val="24"/>
            </w:rPr>
            <w:t>结论</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_Toc11400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3</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0"/>
              <w:kern w:val="2"/>
              <w:sz w:val="24"/>
              <w:szCs w:val="24"/>
              <w:lang w:val="en-US" w:eastAsia="zh-CN" w:bidi="ar-SA"/>
            </w:rPr>
            <w:fldChar w:fldCharType="end"/>
          </w:r>
        </w:p>
        <w:p w14:paraId="4289BD6C">
          <w:pPr>
            <w:pStyle w:val="5"/>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pacing w:val="0"/>
              <w:kern w:val="2"/>
              <w:sz w:val="24"/>
              <w:szCs w:val="24"/>
              <w:lang w:val="en-US" w:eastAsia="zh-CN" w:bidi="ar-SA"/>
            </w:rPr>
            <w:fldChar w:fldCharType="begin"/>
          </w:r>
          <w:r>
            <w:rPr>
              <w:rFonts w:hint="default" w:ascii="Times New Roman" w:hAnsi="Times New Roman" w:eastAsia="宋体" w:cs="Times New Roman"/>
              <w:spacing w:val="0"/>
              <w:kern w:val="2"/>
              <w:sz w:val="24"/>
              <w:szCs w:val="24"/>
              <w:lang w:val="en-US" w:eastAsia="zh-CN" w:bidi="ar-SA"/>
            </w:rPr>
            <w:instrText xml:space="preserve"> HYPERLINK \l _Toc31093 </w:instrText>
          </w:r>
          <w:r>
            <w:rPr>
              <w:rFonts w:hint="default" w:ascii="Times New Roman" w:hAnsi="Times New Roman" w:eastAsia="宋体" w:cs="Times New Roman"/>
              <w:spacing w:val="0"/>
              <w:kern w:val="2"/>
              <w:sz w:val="24"/>
              <w:szCs w:val="24"/>
              <w:lang w:val="en-US" w:eastAsia="zh-CN" w:bidi="ar-SA"/>
            </w:rPr>
            <w:fldChar w:fldCharType="separate"/>
          </w:r>
          <w:r>
            <w:rPr>
              <w:rFonts w:hint="default" w:ascii="Times New Roman" w:hAnsi="Times New Roman" w:eastAsia="宋体" w:cs="Times New Roman"/>
              <w:spacing w:val="0"/>
              <w:sz w:val="24"/>
              <w:szCs w:val="24"/>
              <w:lang w:val="en-US" w:eastAsia="zh-CN"/>
            </w:rPr>
            <w:t>3.评价结果</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_Toc31093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3</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0"/>
              <w:kern w:val="2"/>
              <w:sz w:val="24"/>
              <w:szCs w:val="24"/>
              <w:lang w:val="en-US" w:eastAsia="zh-CN" w:bidi="ar-SA"/>
            </w:rPr>
            <w:fldChar w:fldCharType="end"/>
          </w:r>
        </w:p>
        <w:p w14:paraId="67D3A8FF">
          <w:pPr>
            <w:pStyle w:val="5"/>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pacing w:val="0"/>
              <w:kern w:val="2"/>
              <w:sz w:val="24"/>
              <w:szCs w:val="24"/>
              <w:lang w:val="en-US" w:eastAsia="zh-CN" w:bidi="ar-SA"/>
            </w:rPr>
            <w:fldChar w:fldCharType="begin"/>
          </w:r>
          <w:r>
            <w:rPr>
              <w:rFonts w:hint="default" w:ascii="Times New Roman" w:hAnsi="Times New Roman" w:eastAsia="宋体" w:cs="Times New Roman"/>
              <w:spacing w:val="0"/>
              <w:kern w:val="2"/>
              <w:sz w:val="24"/>
              <w:szCs w:val="24"/>
              <w:lang w:val="en-US" w:eastAsia="zh-CN" w:bidi="ar-SA"/>
            </w:rPr>
            <w:instrText xml:space="preserve"> HYPERLINK \l _Toc27922 </w:instrText>
          </w:r>
          <w:r>
            <w:rPr>
              <w:rFonts w:hint="default" w:ascii="Times New Roman" w:hAnsi="Times New Roman" w:eastAsia="宋体" w:cs="Times New Roman"/>
              <w:spacing w:val="0"/>
              <w:kern w:val="2"/>
              <w:sz w:val="24"/>
              <w:szCs w:val="24"/>
              <w:lang w:val="en-US" w:eastAsia="zh-CN" w:bidi="ar-SA"/>
            </w:rPr>
            <w:fldChar w:fldCharType="separate"/>
          </w:r>
          <w:r>
            <w:rPr>
              <w:rFonts w:hint="default" w:ascii="Times New Roman" w:hAnsi="Times New Roman" w:eastAsia="宋体" w:cs="Times New Roman"/>
              <w:spacing w:val="0"/>
              <w:sz w:val="24"/>
              <w:szCs w:val="24"/>
              <w:lang w:val="en-US" w:eastAsia="zh-CN"/>
            </w:rPr>
            <w:t>附录A：数字孪生算法评价记录</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_Toc27922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5</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0"/>
              <w:kern w:val="2"/>
              <w:sz w:val="24"/>
              <w:szCs w:val="24"/>
              <w:lang w:val="en-US" w:eastAsia="zh-CN" w:bidi="ar-SA"/>
            </w:rPr>
            <w:fldChar w:fldCharType="end"/>
          </w:r>
        </w:p>
        <w:p w14:paraId="7151468C">
          <w:pPr>
            <w:pStyle w:val="5"/>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pacing w:val="0"/>
              <w:kern w:val="2"/>
              <w:sz w:val="24"/>
              <w:szCs w:val="24"/>
              <w:lang w:val="en-US" w:eastAsia="zh-CN" w:bidi="ar-SA"/>
            </w:rPr>
            <w:fldChar w:fldCharType="begin"/>
          </w:r>
          <w:r>
            <w:rPr>
              <w:rFonts w:hint="default" w:ascii="Times New Roman" w:hAnsi="Times New Roman" w:eastAsia="宋体" w:cs="Times New Roman"/>
              <w:spacing w:val="0"/>
              <w:kern w:val="2"/>
              <w:sz w:val="24"/>
              <w:szCs w:val="24"/>
              <w:lang w:val="en-US" w:eastAsia="zh-CN" w:bidi="ar-SA"/>
            </w:rPr>
            <w:instrText xml:space="preserve"> HYPERLINK \l _Toc20228 </w:instrText>
          </w:r>
          <w:r>
            <w:rPr>
              <w:rFonts w:hint="default" w:ascii="Times New Roman" w:hAnsi="Times New Roman" w:eastAsia="宋体" w:cs="Times New Roman"/>
              <w:spacing w:val="0"/>
              <w:kern w:val="2"/>
              <w:sz w:val="24"/>
              <w:szCs w:val="24"/>
              <w:lang w:val="en-US" w:eastAsia="zh-CN" w:bidi="ar-SA"/>
            </w:rPr>
            <w:fldChar w:fldCharType="separate"/>
          </w:r>
          <w:r>
            <w:rPr>
              <w:rFonts w:hint="default" w:ascii="Times New Roman" w:hAnsi="Times New Roman" w:eastAsia="宋体" w:cs="Times New Roman"/>
              <w:spacing w:val="0"/>
              <w:sz w:val="24"/>
              <w:szCs w:val="24"/>
              <w:lang w:val="en-US" w:eastAsia="zh-CN"/>
            </w:rPr>
            <w:t>附录B：评价过程简述</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_Toc20228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8</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0"/>
              <w:kern w:val="2"/>
              <w:sz w:val="24"/>
              <w:szCs w:val="24"/>
              <w:lang w:val="en-US" w:eastAsia="zh-CN" w:bidi="ar-SA"/>
            </w:rPr>
            <w:fldChar w:fldCharType="end"/>
          </w:r>
        </w:p>
        <w:p w14:paraId="2F5A436B">
          <w:pPr>
            <w:pStyle w:val="6"/>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pacing w:val="0"/>
              <w:kern w:val="2"/>
              <w:sz w:val="24"/>
              <w:szCs w:val="24"/>
              <w:lang w:val="en-US" w:eastAsia="zh-CN" w:bidi="ar-SA"/>
            </w:rPr>
            <w:fldChar w:fldCharType="begin"/>
          </w:r>
          <w:r>
            <w:rPr>
              <w:rFonts w:hint="default" w:ascii="Times New Roman" w:hAnsi="Times New Roman" w:eastAsia="宋体" w:cs="Times New Roman"/>
              <w:spacing w:val="0"/>
              <w:kern w:val="2"/>
              <w:sz w:val="24"/>
              <w:szCs w:val="24"/>
              <w:lang w:val="en-US" w:eastAsia="zh-CN" w:bidi="ar-SA"/>
            </w:rPr>
            <w:instrText xml:space="preserve"> HYPERLINK \l _Toc20226 </w:instrText>
          </w:r>
          <w:r>
            <w:rPr>
              <w:rFonts w:hint="default" w:ascii="Times New Roman" w:hAnsi="Times New Roman" w:eastAsia="宋体" w:cs="Times New Roman"/>
              <w:spacing w:val="0"/>
              <w:kern w:val="2"/>
              <w:sz w:val="24"/>
              <w:szCs w:val="24"/>
              <w:lang w:val="en-US" w:eastAsia="zh-CN" w:bidi="ar-SA"/>
            </w:rPr>
            <w:fldChar w:fldCharType="separate"/>
          </w:r>
          <w:r>
            <w:rPr>
              <w:rFonts w:hint="default" w:ascii="Times New Roman" w:hAnsi="Times New Roman" w:eastAsia="宋体" w:cs="Times New Roman"/>
              <w:spacing w:val="0"/>
              <w:sz w:val="24"/>
              <w:szCs w:val="24"/>
              <w:lang w:val="en-US" w:eastAsia="zh-CN"/>
            </w:rPr>
            <w:t>B.1 概述</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_Toc20226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8</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0"/>
              <w:kern w:val="2"/>
              <w:sz w:val="24"/>
              <w:szCs w:val="24"/>
              <w:lang w:val="en-US" w:eastAsia="zh-CN" w:bidi="ar-SA"/>
            </w:rPr>
            <w:fldChar w:fldCharType="end"/>
          </w:r>
        </w:p>
        <w:p w14:paraId="263352BB">
          <w:pPr>
            <w:pStyle w:val="6"/>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pacing w:val="0"/>
              <w:kern w:val="2"/>
              <w:sz w:val="24"/>
              <w:szCs w:val="24"/>
              <w:lang w:val="en-US" w:eastAsia="zh-CN" w:bidi="ar-SA"/>
            </w:rPr>
            <w:fldChar w:fldCharType="begin"/>
          </w:r>
          <w:r>
            <w:rPr>
              <w:rFonts w:hint="default" w:ascii="Times New Roman" w:hAnsi="Times New Roman" w:eastAsia="宋体" w:cs="Times New Roman"/>
              <w:spacing w:val="0"/>
              <w:kern w:val="2"/>
              <w:sz w:val="24"/>
              <w:szCs w:val="24"/>
              <w:lang w:val="en-US" w:eastAsia="zh-CN" w:bidi="ar-SA"/>
            </w:rPr>
            <w:instrText xml:space="preserve"> HYPERLINK \l _Toc2298 </w:instrText>
          </w:r>
          <w:r>
            <w:rPr>
              <w:rFonts w:hint="default" w:ascii="Times New Roman" w:hAnsi="Times New Roman" w:eastAsia="宋体" w:cs="Times New Roman"/>
              <w:spacing w:val="0"/>
              <w:kern w:val="2"/>
              <w:sz w:val="24"/>
              <w:szCs w:val="24"/>
              <w:lang w:val="en-US" w:eastAsia="zh-CN" w:bidi="ar-SA"/>
            </w:rPr>
            <w:fldChar w:fldCharType="separate"/>
          </w:r>
          <w:r>
            <w:rPr>
              <w:rFonts w:hint="default" w:ascii="Times New Roman" w:hAnsi="Times New Roman" w:eastAsia="宋体" w:cs="Times New Roman"/>
              <w:spacing w:val="0"/>
              <w:sz w:val="24"/>
              <w:szCs w:val="24"/>
              <w:lang w:val="en-US" w:eastAsia="zh-CN"/>
            </w:rPr>
            <w:t>B.2 评价方法</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_Toc2298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8</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0"/>
              <w:kern w:val="2"/>
              <w:sz w:val="24"/>
              <w:szCs w:val="24"/>
              <w:lang w:val="en-US" w:eastAsia="zh-CN" w:bidi="ar-SA"/>
            </w:rPr>
            <w:fldChar w:fldCharType="end"/>
          </w:r>
        </w:p>
        <w:p w14:paraId="718B99A7">
          <w:pPr>
            <w:pStyle w:val="6"/>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pacing w:val="0"/>
              <w:kern w:val="2"/>
              <w:sz w:val="24"/>
              <w:szCs w:val="24"/>
              <w:lang w:val="en-US" w:eastAsia="zh-CN" w:bidi="ar-SA"/>
            </w:rPr>
            <w:fldChar w:fldCharType="begin"/>
          </w:r>
          <w:r>
            <w:rPr>
              <w:rFonts w:hint="default" w:ascii="Times New Roman" w:hAnsi="Times New Roman" w:eastAsia="宋体" w:cs="Times New Roman"/>
              <w:spacing w:val="0"/>
              <w:kern w:val="2"/>
              <w:sz w:val="24"/>
              <w:szCs w:val="24"/>
              <w:lang w:val="en-US" w:eastAsia="zh-CN" w:bidi="ar-SA"/>
            </w:rPr>
            <w:instrText xml:space="preserve"> HYPERLINK \l _Toc27368 </w:instrText>
          </w:r>
          <w:r>
            <w:rPr>
              <w:rFonts w:hint="default" w:ascii="Times New Roman" w:hAnsi="Times New Roman" w:eastAsia="宋体" w:cs="Times New Roman"/>
              <w:spacing w:val="0"/>
              <w:kern w:val="2"/>
              <w:sz w:val="24"/>
              <w:szCs w:val="24"/>
              <w:lang w:val="en-US" w:eastAsia="zh-CN" w:bidi="ar-SA"/>
            </w:rPr>
            <w:fldChar w:fldCharType="separate"/>
          </w:r>
          <w:r>
            <w:rPr>
              <w:rFonts w:hint="default" w:ascii="Times New Roman" w:hAnsi="Times New Roman" w:eastAsia="宋体" w:cs="Times New Roman"/>
              <w:spacing w:val="0"/>
              <w:sz w:val="24"/>
              <w:szCs w:val="24"/>
              <w:lang w:val="en-US" w:eastAsia="zh-CN"/>
            </w:rPr>
            <w:t>B.3 评价权重确定</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_Toc27368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8</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0"/>
              <w:kern w:val="2"/>
              <w:sz w:val="24"/>
              <w:szCs w:val="24"/>
              <w:lang w:val="en-US" w:eastAsia="zh-CN" w:bidi="ar-SA"/>
            </w:rPr>
            <w:fldChar w:fldCharType="end"/>
          </w:r>
        </w:p>
        <w:p w14:paraId="69B46357">
          <w:pPr>
            <w:pStyle w:val="6"/>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pacing w:val="0"/>
              <w:kern w:val="2"/>
              <w:sz w:val="24"/>
              <w:szCs w:val="24"/>
              <w:lang w:val="en-US" w:eastAsia="zh-CN" w:bidi="ar-SA"/>
            </w:rPr>
            <w:fldChar w:fldCharType="begin"/>
          </w:r>
          <w:r>
            <w:rPr>
              <w:rFonts w:hint="default" w:ascii="Times New Roman" w:hAnsi="Times New Roman" w:eastAsia="宋体" w:cs="Times New Roman"/>
              <w:spacing w:val="0"/>
              <w:kern w:val="2"/>
              <w:sz w:val="24"/>
              <w:szCs w:val="24"/>
              <w:lang w:val="en-US" w:eastAsia="zh-CN" w:bidi="ar-SA"/>
            </w:rPr>
            <w:instrText xml:space="preserve"> HYPERLINK \l _Toc7311 </w:instrText>
          </w:r>
          <w:r>
            <w:rPr>
              <w:rFonts w:hint="default" w:ascii="Times New Roman" w:hAnsi="Times New Roman" w:eastAsia="宋体" w:cs="Times New Roman"/>
              <w:spacing w:val="0"/>
              <w:kern w:val="2"/>
              <w:sz w:val="24"/>
              <w:szCs w:val="24"/>
              <w:lang w:val="en-US" w:eastAsia="zh-CN" w:bidi="ar-SA"/>
            </w:rPr>
            <w:fldChar w:fldCharType="separate"/>
          </w:r>
          <w:r>
            <w:rPr>
              <w:rFonts w:hint="default" w:ascii="Times New Roman" w:hAnsi="Times New Roman" w:eastAsia="宋体" w:cs="Times New Roman"/>
              <w:spacing w:val="0"/>
              <w:sz w:val="24"/>
              <w:szCs w:val="24"/>
              <w:lang w:val="en-US" w:eastAsia="zh-CN"/>
            </w:rPr>
            <w:t>B.4 测试数据</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_Toc7311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9</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0"/>
              <w:kern w:val="2"/>
              <w:sz w:val="24"/>
              <w:szCs w:val="24"/>
              <w:lang w:val="en-US" w:eastAsia="zh-CN" w:bidi="ar-SA"/>
            </w:rPr>
            <w:fldChar w:fldCharType="end"/>
          </w:r>
        </w:p>
        <w:p w14:paraId="7E92389A">
          <w:pPr>
            <w:pStyle w:val="6"/>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pacing w:val="0"/>
              <w:kern w:val="2"/>
              <w:sz w:val="24"/>
              <w:szCs w:val="24"/>
              <w:lang w:val="en-US" w:eastAsia="zh-CN" w:bidi="ar-SA"/>
            </w:rPr>
            <w:fldChar w:fldCharType="begin"/>
          </w:r>
          <w:r>
            <w:rPr>
              <w:rFonts w:hint="default" w:ascii="Times New Roman" w:hAnsi="Times New Roman" w:eastAsia="宋体" w:cs="Times New Roman"/>
              <w:spacing w:val="0"/>
              <w:kern w:val="2"/>
              <w:sz w:val="24"/>
              <w:szCs w:val="24"/>
              <w:lang w:val="en-US" w:eastAsia="zh-CN" w:bidi="ar-SA"/>
            </w:rPr>
            <w:instrText xml:space="preserve"> HYPERLINK \l _Toc11384 </w:instrText>
          </w:r>
          <w:r>
            <w:rPr>
              <w:rFonts w:hint="default" w:ascii="Times New Roman" w:hAnsi="Times New Roman" w:eastAsia="宋体" w:cs="Times New Roman"/>
              <w:spacing w:val="0"/>
              <w:kern w:val="2"/>
              <w:sz w:val="24"/>
              <w:szCs w:val="24"/>
              <w:lang w:val="en-US" w:eastAsia="zh-CN" w:bidi="ar-SA"/>
            </w:rPr>
            <w:fldChar w:fldCharType="separate"/>
          </w:r>
          <w:r>
            <w:rPr>
              <w:rFonts w:hint="default" w:ascii="Times New Roman" w:hAnsi="Times New Roman" w:eastAsia="宋体" w:cs="Times New Roman"/>
              <w:spacing w:val="0"/>
              <w:sz w:val="24"/>
              <w:szCs w:val="24"/>
              <w:lang w:val="en-US" w:eastAsia="zh-CN"/>
            </w:rPr>
            <w:t>B.5 评价过程</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_Toc11384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0"/>
              <w:kern w:val="2"/>
              <w:sz w:val="24"/>
              <w:szCs w:val="24"/>
              <w:lang w:val="en-US" w:eastAsia="zh-CN" w:bidi="ar-SA"/>
            </w:rPr>
            <w:fldChar w:fldCharType="end"/>
          </w:r>
        </w:p>
        <w:p w14:paraId="30586400">
          <w:pPr>
            <w:pStyle w:val="2"/>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pacing w:val="0"/>
              <w:kern w:val="2"/>
              <w:sz w:val="24"/>
              <w:szCs w:val="24"/>
              <w:lang w:val="en-US" w:eastAsia="zh-CN" w:bidi="ar-SA"/>
            </w:rPr>
            <w:fldChar w:fldCharType="begin"/>
          </w:r>
          <w:r>
            <w:rPr>
              <w:rFonts w:hint="default" w:ascii="Times New Roman" w:hAnsi="Times New Roman" w:eastAsia="宋体" w:cs="Times New Roman"/>
              <w:spacing w:val="0"/>
              <w:kern w:val="2"/>
              <w:sz w:val="24"/>
              <w:szCs w:val="24"/>
              <w:lang w:val="en-US" w:eastAsia="zh-CN" w:bidi="ar-SA"/>
            </w:rPr>
            <w:instrText xml:space="preserve"> HYPERLINK \l _Toc19605 </w:instrText>
          </w:r>
          <w:r>
            <w:rPr>
              <w:rFonts w:hint="default" w:ascii="Times New Roman" w:hAnsi="Times New Roman" w:eastAsia="宋体" w:cs="Times New Roman"/>
              <w:spacing w:val="0"/>
              <w:kern w:val="2"/>
              <w:sz w:val="24"/>
              <w:szCs w:val="24"/>
              <w:lang w:val="en-US" w:eastAsia="zh-CN" w:bidi="ar-SA"/>
            </w:rPr>
            <w:fldChar w:fldCharType="separate"/>
          </w:r>
          <w:r>
            <w:rPr>
              <w:rFonts w:hint="default" w:ascii="Times New Roman" w:hAnsi="Times New Roman" w:eastAsia="宋体" w:cs="Times New Roman"/>
              <w:sz w:val="24"/>
              <w:szCs w:val="24"/>
              <w:lang w:val="en-US" w:eastAsia="zh-CN"/>
            </w:rPr>
            <w:t>B.5.1 同步性</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_Toc19605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0"/>
              <w:kern w:val="2"/>
              <w:sz w:val="24"/>
              <w:szCs w:val="24"/>
              <w:lang w:val="en-US" w:eastAsia="zh-CN" w:bidi="ar-SA"/>
            </w:rPr>
            <w:fldChar w:fldCharType="end"/>
          </w:r>
        </w:p>
        <w:p w14:paraId="26AA3247">
          <w:pPr>
            <w:pStyle w:val="2"/>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pacing w:val="0"/>
              <w:kern w:val="2"/>
              <w:sz w:val="24"/>
              <w:szCs w:val="24"/>
              <w:lang w:val="en-US" w:eastAsia="zh-CN" w:bidi="ar-SA"/>
            </w:rPr>
            <w:fldChar w:fldCharType="begin"/>
          </w:r>
          <w:r>
            <w:rPr>
              <w:rFonts w:hint="default" w:ascii="Times New Roman" w:hAnsi="Times New Roman" w:eastAsia="宋体" w:cs="Times New Roman"/>
              <w:spacing w:val="0"/>
              <w:kern w:val="2"/>
              <w:sz w:val="24"/>
              <w:szCs w:val="24"/>
              <w:lang w:val="en-US" w:eastAsia="zh-CN" w:bidi="ar-SA"/>
            </w:rPr>
            <w:instrText xml:space="preserve"> HYPERLINK \l _Toc11204 </w:instrText>
          </w:r>
          <w:r>
            <w:rPr>
              <w:rFonts w:hint="default" w:ascii="Times New Roman" w:hAnsi="Times New Roman" w:eastAsia="宋体" w:cs="Times New Roman"/>
              <w:spacing w:val="0"/>
              <w:kern w:val="2"/>
              <w:sz w:val="24"/>
              <w:szCs w:val="24"/>
              <w:lang w:val="en-US" w:eastAsia="zh-CN" w:bidi="ar-SA"/>
            </w:rPr>
            <w:fldChar w:fldCharType="separate"/>
          </w:r>
          <w:r>
            <w:rPr>
              <w:rFonts w:hint="default" w:ascii="Times New Roman" w:hAnsi="Times New Roman" w:eastAsia="宋体" w:cs="Times New Roman"/>
              <w:sz w:val="24"/>
              <w:szCs w:val="24"/>
              <w:lang w:val="en-US" w:eastAsia="zh-CN"/>
            </w:rPr>
            <w:t>B.5.2 准确性</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_Toc11204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12</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0"/>
              <w:kern w:val="2"/>
              <w:sz w:val="24"/>
              <w:szCs w:val="24"/>
              <w:lang w:val="en-US" w:eastAsia="zh-CN" w:bidi="ar-SA"/>
            </w:rPr>
            <w:fldChar w:fldCharType="end"/>
          </w:r>
        </w:p>
        <w:p w14:paraId="5E28707F">
          <w:pPr>
            <w:pStyle w:val="2"/>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pacing w:val="0"/>
              <w:kern w:val="2"/>
              <w:sz w:val="24"/>
              <w:szCs w:val="24"/>
              <w:lang w:val="en-US" w:eastAsia="zh-CN" w:bidi="ar-SA"/>
            </w:rPr>
            <w:fldChar w:fldCharType="begin"/>
          </w:r>
          <w:r>
            <w:rPr>
              <w:rFonts w:hint="default" w:ascii="Times New Roman" w:hAnsi="Times New Roman" w:eastAsia="宋体" w:cs="Times New Roman"/>
              <w:spacing w:val="0"/>
              <w:kern w:val="2"/>
              <w:sz w:val="24"/>
              <w:szCs w:val="24"/>
              <w:lang w:val="en-US" w:eastAsia="zh-CN" w:bidi="ar-SA"/>
            </w:rPr>
            <w:instrText xml:space="preserve"> HYPERLINK \l _Toc32284 </w:instrText>
          </w:r>
          <w:r>
            <w:rPr>
              <w:rFonts w:hint="default" w:ascii="Times New Roman" w:hAnsi="Times New Roman" w:eastAsia="宋体" w:cs="Times New Roman"/>
              <w:spacing w:val="0"/>
              <w:kern w:val="2"/>
              <w:sz w:val="24"/>
              <w:szCs w:val="24"/>
              <w:lang w:val="en-US" w:eastAsia="zh-CN" w:bidi="ar-SA"/>
            </w:rPr>
            <w:fldChar w:fldCharType="separate"/>
          </w:r>
          <w:r>
            <w:rPr>
              <w:rFonts w:hint="default" w:ascii="Times New Roman" w:hAnsi="Times New Roman" w:eastAsia="宋体" w:cs="Times New Roman"/>
              <w:sz w:val="24"/>
              <w:szCs w:val="24"/>
              <w:lang w:val="en-US" w:eastAsia="zh-CN"/>
            </w:rPr>
            <w:t>B.5.3 实时性</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_Toc32284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13</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0"/>
              <w:kern w:val="2"/>
              <w:sz w:val="24"/>
              <w:szCs w:val="24"/>
              <w:lang w:val="en-US" w:eastAsia="zh-CN" w:bidi="ar-SA"/>
            </w:rPr>
            <w:fldChar w:fldCharType="end"/>
          </w:r>
        </w:p>
        <w:p w14:paraId="0DC38B6E">
          <w:pPr>
            <w:pStyle w:val="2"/>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pacing w:val="0"/>
              <w:kern w:val="2"/>
              <w:sz w:val="24"/>
              <w:szCs w:val="24"/>
              <w:lang w:val="en-US" w:eastAsia="zh-CN" w:bidi="ar-SA"/>
            </w:rPr>
            <w:fldChar w:fldCharType="begin"/>
          </w:r>
          <w:r>
            <w:rPr>
              <w:rFonts w:hint="default" w:ascii="Times New Roman" w:hAnsi="Times New Roman" w:eastAsia="宋体" w:cs="Times New Roman"/>
              <w:spacing w:val="0"/>
              <w:kern w:val="2"/>
              <w:sz w:val="24"/>
              <w:szCs w:val="24"/>
              <w:lang w:val="en-US" w:eastAsia="zh-CN" w:bidi="ar-SA"/>
            </w:rPr>
            <w:instrText xml:space="preserve"> HYPERLINK \l _Toc12070 </w:instrText>
          </w:r>
          <w:r>
            <w:rPr>
              <w:rFonts w:hint="default" w:ascii="Times New Roman" w:hAnsi="Times New Roman" w:eastAsia="宋体" w:cs="Times New Roman"/>
              <w:spacing w:val="0"/>
              <w:kern w:val="2"/>
              <w:sz w:val="24"/>
              <w:szCs w:val="24"/>
              <w:lang w:val="en-US" w:eastAsia="zh-CN" w:bidi="ar-SA"/>
            </w:rPr>
            <w:fldChar w:fldCharType="separate"/>
          </w:r>
          <w:r>
            <w:rPr>
              <w:rFonts w:hint="default" w:ascii="Times New Roman" w:hAnsi="Times New Roman" w:eastAsia="宋体" w:cs="Times New Roman"/>
              <w:sz w:val="24"/>
              <w:szCs w:val="24"/>
              <w:lang w:val="en-US" w:eastAsia="zh-CN"/>
            </w:rPr>
            <w:t>B.5.4 可靠性</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_Toc12070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14</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0"/>
              <w:kern w:val="2"/>
              <w:sz w:val="24"/>
              <w:szCs w:val="24"/>
              <w:lang w:val="en-US" w:eastAsia="zh-CN" w:bidi="ar-SA"/>
            </w:rPr>
            <w:fldChar w:fldCharType="end"/>
          </w:r>
        </w:p>
        <w:p w14:paraId="17B31DC8">
          <w:pPr>
            <w:pStyle w:val="6"/>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pacing w:val="0"/>
              <w:kern w:val="2"/>
              <w:sz w:val="24"/>
              <w:szCs w:val="24"/>
              <w:lang w:val="en-US" w:eastAsia="zh-CN" w:bidi="ar-SA"/>
            </w:rPr>
            <w:fldChar w:fldCharType="begin"/>
          </w:r>
          <w:r>
            <w:rPr>
              <w:rFonts w:hint="default" w:ascii="Times New Roman" w:hAnsi="Times New Roman" w:eastAsia="宋体" w:cs="Times New Roman"/>
              <w:spacing w:val="0"/>
              <w:kern w:val="2"/>
              <w:sz w:val="24"/>
              <w:szCs w:val="24"/>
              <w:lang w:val="en-US" w:eastAsia="zh-CN" w:bidi="ar-SA"/>
            </w:rPr>
            <w:instrText xml:space="preserve"> HYPERLINK \l _Toc5494 </w:instrText>
          </w:r>
          <w:r>
            <w:rPr>
              <w:rFonts w:hint="default" w:ascii="Times New Roman" w:hAnsi="Times New Roman" w:eastAsia="宋体" w:cs="Times New Roman"/>
              <w:spacing w:val="0"/>
              <w:kern w:val="2"/>
              <w:sz w:val="24"/>
              <w:szCs w:val="24"/>
              <w:lang w:val="en-US" w:eastAsia="zh-CN" w:bidi="ar-SA"/>
            </w:rPr>
            <w:fldChar w:fldCharType="separate"/>
          </w:r>
          <w:r>
            <w:rPr>
              <w:rFonts w:hint="default" w:ascii="Times New Roman" w:hAnsi="Times New Roman" w:eastAsia="宋体" w:cs="Times New Roman"/>
              <w:spacing w:val="0"/>
              <w:sz w:val="24"/>
              <w:szCs w:val="24"/>
              <w:lang w:val="en-US" w:eastAsia="zh-CN"/>
            </w:rPr>
            <w:t>B.6 评价结论</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_Toc5494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15</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0"/>
              <w:kern w:val="2"/>
              <w:sz w:val="24"/>
              <w:szCs w:val="24"/>
              <w:lang w:val="en-US" w:eastAsia="zh-CN" w:bidi="ar-SA"/>
            </w:rPr>
            <w:fldChar w:fldCharType="end"/>
          </w:r>
        </w:p>
        <w:p w14:paraId="6ECFC9F0">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textAlignment w:val="auto"/>
            <w:outlineLvl w:val="9"/>
            <w:rPr>
              <w:rFonts w:hint="default" w:ascii="Times New Roman" w:hAnsi="Times New Roman" w:eastAsia="黑体" w:cs="Times New Roman"/>
              <w:spacing w:val="0"/>
              <w:kern w:val="2"/>
              <w:sz w:val="21"/>
              <w:szCs w:val="24"/>
              <w:lang w:val="en-US" w:eastAsia="zh-CN" w:bidi="ar-SA"/>
            </w:rPr>
          </w:pPr>
          <w:r>
            <w:rPr>
              <w:rFonts w:hint="default" w:ascii="Times New Roman" w:hAnsi="Times New Roman" w:eastAsia="宋体" w:cs="Times New Roman"/>
              <w:spacing w:val="0"/>
              <w:kern w:val="2"/>
              <w:sz w:val="24"/>
              <w:szCs w:val="24"/>
              <w:lang w:val="en-US" w:eastAsia="zh-CN" w:bidi="ar-SA"/>
            </w:rPr>
            <w:fldChar w:fldCharType="end"/>
          </w:r>
        </w:p>
      </w:sdtContent>
    </w:sdt>
    <w:p w14:paraId="5FA59E1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outlineLvl w:val="9"/>
        <w:rPr>
          <w:rFonts w:hint="default" w:ascii="Times New Roman" w:hAnsi="Times New Roman" w:eastAsia="黑体" w:cs="Times New Roman"/>
          <w:spacing w:val="0"/>
          <w:kern w:val="2"/>
          <w:sz w:val="21"/>
          <w:szCs w:val="24"/>
          <w:lang w:val="en-US" w:eastAsia="zh-CN" w:bidi="ar-SA"/>
        </w:rPr>
        <w:sectPr>
          <w:headerReference r:id="rId3" w:type="default"/>
          <w:type w:val="continuous"/>
          <w:pgSz w:w="11906" w:h="16838"/>
          <w:pgMar w:top="1440" w:right="1800" w:bottom="1440" w:left="1800" w:header="851" w:footer="992" w:gutter="0"/>
          <w:cols w:space="425" w:num="1"/>
          <w:titlePg/>
          <w:docGrid w:type="lines" w:linePitch="312" w:charSpace="0"/>
        </w:sectPr>
      </w:pPr>
      <w:bookmarkStart w:id="42" w:name="_GoBack"/>
      <w:bookmarkEnd w:id="42"/>
    </w:p>
    <w:p w14:paraId="0B64178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outlineLvl w:val="0"/>
        <w:rPr>
          <w:rFonts w:hint="default" w:ascii="Times New Roman" w:hAnsi="Times New Roman" w:eastAsia="黑体" w:cs="Times New Roman"/>
          <w:spacing w:val="0"/>
          <w:sz w:val="28"/>
          <w:szCs w:val="28"/>
          <w:lang w:val="en-US" w:eastAsia="zh-CN"/>
        </w:rPr>
      </w:pPr>
      <w:bookmarkStart w:id="3" w:name="_Toc28163"/>
      <w:r>
        <w:rPr>
          <w:rFonts w:hint="default" w:ascii="Times New Roman" w:hAnsi="Times New Roman" w:eastAsia="黑体" w:cs="Times New Roman"/>
          <w:spacing w:val="0"/>
          <w:sz w:val="28"/>
          <w:szCs w:val="28"/>
        </w:rPr>
        <w:t>1</w:t>
      </w:r>
      <w:r>
        <w:rPr>
          <w:rFonts w:hint="eastAsia" w:eastAsia="黑体" w:cs="Times New Roman"/>
          <w:spacing w:val="0"/>
          <w:sz w:val="28"/>
          <w:szCs w:val="28"/>
          <w:lang w:eastAsia="zh-CN"/>
        </w:rPr>
        <w:t>.</w:t>
      </w:r>
      <w:r>
        <w:rPr>
          <w:rFonts w:hint="default" w:ascii="Times New Roman" w:hAnsi="Times New Roman" w:eastAsia="黑体" w:cs="Times New Roman"/>
          <w:spacing w:val="0"/>
          <w:sz w:val="28"/>
          <w:szCs w:val="28"/>
          <w:lang w:eastAsia="zh-CN"/>
        </w:rPr>
        <w:t>评价</w:t>
      </w:r>
      <w:r>
        <w:rPr>
          <w:rFonts w:hint="default" w:ascii="Times New Roman" w:hAnsi="Times New Roman" w:eastAsia="黑体" w:cs="Times New Roman"/>
          <w:spacing w:val="0"/>
          <w:sz w:val="28"/>
          <w:szCs w:val="28"/>
          <w:lang w:val="en-US" w:eastAsia="zh-CN"/>
        </w:rPr>
        <w:t>概述</w:t>
      </w:r>
      <w:bookmarkEnd w:id="3"/>
    </w:p>
    <w:tbl>
      <w:tblPr>
        <w:tblStyle w:val="7"/>
        <w:tblW w:w="8521" w:type="dxa"/>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Layout w:type="autofit"/>
        <w:tblCellMar>
          <w:top w:w="0" w:type="dxa"/>
          <w:left w:w="108" w:type="dxa"/>
          <w:bottom w:w="0" w:type="dxa"/>
          <w:right w:w="108" w:type="dxa"/>
        </w:tblCellMar>
      </w:tblPr>
      <w:tblGrid>
        <w:gridCol w:w="1213"/>
        <w:gridCol w:w="1596"/>
        <w:gridCol w:w="2947"/>
        <w:gridCol w:w="1565"/>
        <w:gridCol w:w="1200"/>
      </w:tblGrid>
      <w:tr w14:paraId="2776B3D8">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8521" w:type="dxa"/>
            <w:gridSpan w:val="5"/>
          </w:tcPr>
          <w:p w14:paraId="3930EE65">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4"/>
                <w:szCs w:val="24"/>
              </w:rPr>
            </w:pPr>
            <w:r>
              <w:rPr>
                <w:sz w:val="24"/>
                <w:szCs w:val="24"/>
              </w:rPr>
              <w:t>参照的技术文件（代号和名称）：</w:t>
            </w:r>
          </w:p>
          <w:p w14:paraId="3F67D03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JFF***   数字化车间数字孪生算法计量评价方法</w:t>
            </w:r>
          </w:p>
          <w:p w14:paraId="539F8F9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pacing w:val="20"/>
                <w:sz w:val="24"/>
                <w:szCs w:val="24"/>
              </w:rPr>
            </w:pPr>
            <w:r>
              <w:rPr>
                <w:rFonts w:hint="eastAsia"/>
                <w:sz w:val="24"/>
                <w:szCs w:val="24"/>
                <w:lang w:val="en-US" w:eastAsia="zh-CN"/>
              </w:rPr>
              <w:t>GB/T 38634（所有部分） 系统与软件工程 软件测试</w:t>
            </w:r>
          </w:p>
        </w:tc>
      </w:tr>
      <w:tr w14:paraId="285726C4">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8521" w:type="dxa"/>
            <w:gridSpan w:val="5"/>
            <w:vAlign w:val="top"/>
          </w:tcPr>
          <w:p w14:paraId="4AFC7D1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sz w:val="24"/>
                <w:szCs w:val="24"/>
                <w:lang w:val="en-US" w:eastAsia="zh-CN"/>
              </w:rPr>
            </w:pPr>
            <w:r>
              <w:rPr>
                <w:rFonts w:hint="eastAsia"/>
                <w:sz w:val="24"/>
                <w:szCs w:val="24"/>
                <w:lang w:val="en-US" w:eastAsia="zh-CN"/>
              </w:rPr>
              <w:t>评价的目的和方法：</w:t>
            </w:r>
          </w:p>
          <w:p w14:paraId="1BAC63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z w:val="24"/>
                <w:szCs w:val="24"/>
              </w:rPr>
            </w:pPr>
            <w:r>
              <w:rPr>
                <w:rFonts w:hint="eastAsia"/>
                <w:sz w:val="24"/>
                <w:szCs w:val="24"/>
                <w:lang w:val="en-US" w:eastAsia="zh-CN"/>
              </w:rPr>
              <w:t>为有效评价****热连轧板卷车间数字孪生系统的建设情况，细化孪生性能，分析欠缺与改进环节，促进车间智能化建设，提高生产效率与产品质量，本项测试根据JFF***《数字化车间数字孪生算法计量评价方法》，采用专家评价、软件性能测试的方法，评价</w:t>
            </w:r>
            <w:r>
              <w:rPr>
                <w:rFonts w:hint="eastAsia"/>
                <w:sz w:val="24"/>
                <w:szCs w:val="24"/>
                <w:lang w:eastAsia="zh-CN"/>
              </w:rPr>
              <w:t>****热连轧板卷车间可视化数字孪生系统</w:t>
            </w:r>
            <w:r>
              <w:rPr>
                <w:rFonts w:hint="eastAsia"/>
                <w:sz w:val="24"/>
                <w:szCs w:val="24"/>
                <w:lang w:val="en-US" w:eastAsia="zh-CN"/>
              </w:rPr>
              <w:t>的同步性、准确性、实时性以及可靠性，拟指导车间的数字孪生建设方向。</w:t>
            </w:r>
          </w:p>
        </w:tc>
      </w:tr>
      <w:tr w14:paraId="0E2BFB3D">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8521" w:type="dxa"/>
            <w:gridSpan w:val="5"/>
            <w:vAlign w:val="top"/>
          </w:tcPr>
          <w:p w14:paraId="0A49BFB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sz w:val="24"/>
                <w:szCs w:val="24"/>
                <w:lang w:val="en-US" w:eastAsia="zh-CN"/>
              </w:rPr>
            </w:pPr>
            <w:r>
              <w:rPr>
                <w:rFonts w:hint="eastAsia"/>
                <w:sz w:val="24"/>
                <w:szCs w:val="24"/>
                <w:lang w:val="en-US" w:eastAsia="zh-CN"/>
              </w:rPr>
              <w:t>车间数字孪生概况：</w:t>
            </w:r>
          </w:p>
          <w:p w14:paraId="6511D6C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sz w:val="24"/>
                <w:szCs w:val="24"/>
                <w:lang w:eastAsia="zh-CN"/>
              </w:rPr>
            </w:pPr>
            <w:r>
              <w:rPr>
                <w:rFonts w:hint="eastAsia"/>
                <w:sz w:val="24"/>
                <w:szCs w:val="24"/>
              </w:rPr>
              <w:t>****热连轧板卷车间稳定生产宽度700mm~1530mm、厚度1.2mm~20.0mm的低碳钢、优质碳素钢、低合金高强度钢、合金结构耐候钢、花纹板、车轮用钢、汽车结构用钢、汽车大梁钢、管线钢等中高端宽带钢产品</w:t>
            </w:r>
            <w:r>
              <w:rPr>
                <w:rFonts w:hint="eastAsia"/>
                <w:sz w:val="24"/>
                <w:szCs w:val="24"/>
                <w:lang w:eastAsia="zh-CN"/>
              </w:rPr>
              <w:t>；</w:t>
            </w:r>
            <w:r>
              <w:rPr>
                <w:rFonts w:hint="eastAsia"/>
                <w:sz w:val="24"/>
                <w:szCs w:val="24"/>
                <w:lang w:val="en-US" w:eastAsia="zh-CN"/>
              </w:rPr>
              <w:t>车间</w:t>
            </w:r>
            <w:r>
              <w:rPr>
                <w:rFonts w:hint="eastAsia"/>
                <w:sz w:val="24"/>
                <w:szCs w:val="24"/>
              </w:rPr>
              <w:t>引进日本TMEIC热连轧最新一代电气传动技术、自动化控制技术、工艺数学模型技术，总体工艺及装备技术</w:t>
            </w:r>
            <w:r>
              <w:rPr>
                <w:rFonts w:hint="eastAsia"/>
                <w:sz w:val="24"/>
                <w:szCs w:val="24"/>
                <w:lang w:eastAsia="zh-CN"/>
              </w:rPr>
              <w:t>；</w:t>
            </w:r>
            <w:r>
              <w:rPr>
                <w:rFonts w:hint="eastAsia"/>
                <w:sz w:val="24"/>
                <w:szCs w:val="24"/>
                <w:lang w:val="en-US" w:eastAsia="zh-CN"/>
              </w:rPr>
              <w:t>车间</w:t>
            </w:r>
            <w:r>
              <w:rPr>
                <w:rFonts w:hint="eastAsia"/>
                <w:sz w:val="24"/>
                <w:szCs w:val="24"/>
                <w:lang w:eastAsia="zh-CN"/>
              </w:rPr>
              <w:t>应用高刚度轧机技术、液压AGC技术、弯窜辊技术、热卷箱技术、轧制工艺润滑技术、多点除鳞技术、带有加密冷却的层流冷却系统等先进实用技术，配置多功能仪、测宽仪、测厚仪、平直度仪、表面检测仪等在线检测设备，实现带钢产品的宽度、厚度、板型、温度全自动闭环精准控制。</w:t>
            </w:r>
          </w:p>
          <w:p w14:paraId="04F848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sz w:val="24"/>
                <w:szCs w:val="24"/>
                <w:lang w:val="en-US" w:eastAsia="zh-CN"/>
              </w:rPr>
            </w:pPr>
            <w:r>
              <w:rPr>
                <w:rFonts w:hint="eastAsia"/>
                <w:sz w:val="24"/>
                <w:szCs w:val="24"/>
                <w:lang w:eastAsia="zh-CN"/>
              </w:rPr>
              <w:t>****热连轧板卷车间可视化数字孪生系统</w:t>
            </w:r>
            <w:r>
              <w:rPr>
                <w:rFonts w:hint="eastAsia"/>
                <w:sz w:val="24"/>
                <w:szCs w:val="24"/>
                <w:lang w:val="en-US" w:eastAsia="zh-CN"/>
              </w:rPr>
              <w:t>基于Unity 3D构建，依托于</w:t>
            </w:r>
            <w:r>
              <w:rPr>
                <w:rFonts w:hint="eastAsia"/>
                <w:sz w:val="24"/>
                <w:szCs w:val="24"/>
              </w:rPr>
              <w:t>TMEIC</w:t>
            </w:r>
            <w:r>
              <w:rPr>
                <w:rFonts w:hint="eastAsia"/>
                <w:sz w:val="24"/>
                <w:szCs w:val="24"/>
                <w:lang w:val="en-US" w:eastAsia="zh-CN"/>
              </w:rPr>
              <w:t>控制系统、大数据平台以及传感器数据实时采集，建设了包括</w:t>
            </w:r>
            <w:r>
              <w:rPr>
                <w:rFonts w:hint="default"/>
                <w:sz w:val="24"/>
                <w:szCs w:val="24"/>
                <w:lang w:val="en-US" w:eastAsia="zh-CN"/>
              </w:rPr>
              <w:t>生产设备</w:t>
            </w:r>
            <w:r>
              <w:rPr>
                <w:rFonts w:hint="eastAsia"/>
                <w:sz w:val="24"/>
                <w:szCs w:val="24"/>
                <w:lang w:val="en-US" w:eastAsia="zh-CN"/>
              </w:rPr>
              <w:t>（</w:t>
            </w:r>
            <w:r>
              <w:rPr>
                <w:rFonts w:hint="default"/>
                <w:sz w:val="24"/>
                <w:szCs w:val="24"/>
                <w:lang w:val="en-US" w:eastAsia="zh-CN"/>
              </w:rPr>
              <w:t>加热炉</w:t>
            </w:r>
            <w:r>
              <w:rPr>
                <w:rFonts w:hint="eastAsia"/>
                <w:sz w:val="24"/>
                <w:szCs w:val="24"/>
                <w:lang w:val="en-US" w:eastAsia="zh-CN"/>
              </w:rPr>
              <w:t>、运输辊道、</w:t>
            </w:r>
            <w:r>
              <w:rPr>
                <w:rFonts w:hint="default"/>
                <w:sz w:val="24"/>
                <w:szCs w:val="24"/>
                <w:lang w:val="en-US" w:eastAsia="zh-CN"/>
              </w:rPr>
              <w:t>粗轧除鳞箱</w:t>
            </w:r>
            <w:r>
              <w:rPr>
                <w:rFonts w:hint="eastAsia"/>
                <w:sz w:val="24"/>
                <w:szCs w:val="24"/>
                <w:lang w:val="en-US" w:eastAsia="zh-CN"/>
              </w:rPr>
              <w:t>、</w:t>
            </w:r>
            <w:r>
              <w:rPr>
                <w:rFonts w:hint="default"/>
                <w:sz w:val="24"/>
                <w:szCs w:val="24"/>
                <w:lang w:val="en-US" w:eastAsia="zh-CN"/>
              </w:rPr>
              <w:t>粗轧机</w:t>
            </w:r>
            <w:r>
              <w:rPr>
                <w:rFonts w:hint="eastAsia"/>
                <w:sz w:val="24"/>
                <w:szCs w:val="24"/>
                <w:lang w:val="en-US" w:eastAsia="zh-CN"/>
              </w:rPr>
              <w:t>、</w:t>
            </w:r>
            <w:r>
              <w:rPr>
                <w:rFonts w:hint="default"/>
                <w:sz w:val="24"/>
                <w:szCs w:val="24"/>
                <w:lang w:val="en-US" w:eastAsia="zh-CN"/>
              </w:rPr>
              <w:t>热卷箱</w:t>
            </w:r>
            <w:r>
              <w:rPr>
                <w:rFonts w:hint="eastAsia"/>
                <w:sz w:val="24"/>
                <w:szCs w:val="24"/>
                <w:lang w:val="en-US" w:eastAsia="zh-CN"/>
              </w:rPr>
              <w:t>、</w:t>
            </w:r>
            <w:r>
              <w:rPr>
                <w:rFonts w:hint="default"/>
                <w:sz w:val="24"/>
                <w:szCs w:val="24"/>
                <w:lang w:val="en-US" w:eastAsia="zh-CN"/>
              </w:rPr>
              <w:t>精轧除鳞机</w:t>
            </w:r>
            <w:r>
              <w:rPr>
                <w:rFonts w:hint="eastAsia"/>
                <w:sz w:val="24"/>
                <w:szCs w:val="24"/>
                <w:lang w:val="en-US" w:eastAsia="zh-CN"/>
              </w:rPr>
              <w:t>、</w:t>
            </w:r>
            <w:r>
              <w:rPr>
                <w:rFonts w:hint="default"/>
                <w:sz w:val="24"/>
                <w:szCs w:val="24"/>
                <w:lang w:val="en-US" w:eastAsia="zh-CN"/>
              </w:rPr>
              <w:t>精轧机</w:t>
            </w:r>
            <w:r>
              <w:rPr>
                <w:rFonts w:hint="eastAsia"/>
                <w:sz w:val="24"/>
                <w:szCs w:val="24"/>
                <w:lang w:val="en-US" w:eastAsia="zh-CN"/>
              </w:rPr>
              <w:t>、</w:t>
            </w:r>
            <w:r>
              <w:rPr>
                <w:rFonts w:hint="default"/>
                <w:sz w:val="24"/>
                <w:szCs w:val="24"/>
                <w:lang w:val="en-US" w:eastAsia="zh-CN"/>
              </w:rPr>
              <w:t>卷取机</w:t>
            </w:r>
            <w:r>
              <w:rPr>
                <w:rFonts w:hint="eastAsia"/>
                <w:sz w:val="24"/>
                <w:szCs w:val="24"/>
                <w:lang w:val="en-US" w:eastAsia="zh-CN"/>
              </w:rPr>
              <w:t>）、</w:t>
            </w:r>
            <w:r>
              <w:rPr>
                <w:rFonts w:hint="default"/>
                <w:sz w:val="24"/>
                <w:szCs w:val="24"/>
                <w:lang w:val="en-US" w:eastAsia="zh-CN"/>
              </w:rPr>
              <w:t>检测设备（多功能仪</w:t>
            </w:r>
            <w:r>
              <w:rPr>
                <w:rFonts w:hint="eastAsia"/>
                <w:sz w:val="24"/>
                <w:szCs w:val="24"/>
                <w:lang w:val="en-US" w:eastAsia="zh-CN"/>
              </w:rPr>
              <w:t>、</w:t>
            </w:r>
            <w:r>
              <w:rPr>
                <w:rFonts w:hint="default"/>
                <w:sz w:val="24"/>
                <w:szCs w:val="24"/>
                <w:lang w:val="en-US" w:eastAsia="zh-CN"/>
              </w:rPr>
              <w:t>测宽仪</w:t>
            </w:r>
            <w:r>
              <w:rPr>
                <w:rFonts w:hint="eastAsia"/>
                <w:sz w:val="24"/>
                <w:szCs w:val="24"/>
                <w:lang w:val="en-US" w:eastAsia="zh-CN"/>
              </w:rPr>
              <w:t>、</w:t>
            </w:r>
            <w:r>
              <w:rPr>
                <w:rFonts w:hint="default"/>
                <w:sz w:val="24"/>
                <w:szCs w:val="24"/>
                <w:lang w:val="en-US" w:eastAsia="zh-CN"/>
              </w:rPr>
              <w:t>测厚仪</w:t>
            </w:r>
            <w:r>
              <w:rPr>
                <w:rFonts w:hint="eastAsia"/>
                <w:sz w:val="24"/>
                <w:szCs w:val="24"/>
                <w:lang w:val="en-US" w:eastAsia="zh-CN"/>
              </w:rPr>
              <w:t>、</w:t>
            </w:r>
            <w:r>
              <w:rPr>
                <w:rFonts w:hint="default"/>
                <w:sz w:val="24"/>
                <w:szCs w:val="24"/>
                <w:lang w:val="en-US" w:eastAsia="zh-CN"/>
              </w:rPr>
              <w:t>平直度仪</w:t>
            </w:r>
            <w:r>
              <w:rPr>
                <w:rFonts w:hint="eastAsia"/>
                <w:sz w:val="24"/>
                <w:szCs w:val="24"/>
                <w:lang w:val="en-US" w:eastAsia="zh-CN"/>
              </w:rPr>
              <w:t>、</w:t>
            </w:r>
            <w:r>
              <w:rPr>
                <w:rFonts w:hint="default"/>
                <w:sz w:val="24"/>
                <w:szCs w:val="24"/>
                <w:lang w:val="en-US" w:eastAsia="zh-CN"/>
              </w:rPr>
              <w:t>表面检测仪）</w:t>
            </w:r>
            <w:r>
              <w:rPr>
                <w:rFonts w:hint="eastAsia"/>
                <w:sz w:val="24"/>
                <w:szCs w:val="24"/>
                <w:lang w:val="en-US" w:eastAsia="zh-CN"/>
              </w:rPr>
              <w:t>在内的多台设备的数字孪生体，实现了设备数据的可视化管理与报警。</w:t>
            </w:r>
          </w:p>
        </w:tc>
      </w:tr>
      <w:tr w14:paraId="5CBC3D82">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8521" w:type="dxa"/>
            <w:gridSpan w:val="5"/>
            <w:vAlign w:val="center"/>
          </w:tcPr>
          <w:p w14:paraId="512D5D27">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ascii="黑体" w:hAnsi="黑体" w:eastAsia="黑体" w:cs="黑体"/>
                <w:b w:val="0"/>
                <w:bCs w:val="0"/>
                <w:sz w:val="24"/>
                <w:szCs w:val="24"/>
                <w:lang w:eastAsia="zh-CN"/>
              </w:rPr>
              <w:t>评价</w:t>
            </w:r>
            <w:r>
              <w:rPr>
                <w:rFonts w:hint="eastAsia" w:ascii="黑体" w:hAnsi="黑体" w:eastAsia="黑体" w:cs="黑体"/>
                <w:b w:val="0"/>
                <w:bCs w:val="0"/>
                <w:sz w:val="24"/>
                <w:szCs w:val="24"/>
              </w:rPr>
              <w:t>要求</w:t>
            </w:r>
          </w:p>
        </w:tc>
      </w:tr>
      <w:tr w14:paraId="11D4D071">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213" w:type="dxa"/>
            <w:vAlign w:val="center"/>
          </w:tcPr>
          <w:p w14:paraId="65E0335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编号</w:t>
            </w:r>
          </w:p>
        </w:tc>
        <w:tc>
          <w:tcPr>
            <w:tcW w:w="4543" w:type="dxa"/>
            <w:gridSpan w:val="2"/>
            <w:shd w:val="clear" w:color="auto" w:fill="auto"/>
            <w:vAlign w:val="center"/>
          </w:tcPr>
          <w:p w14:paraId="3E53E2CD">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评价项目</w:t>
            </w:r>
          </w:p>
        </w:tc>
        <w:tc>
          <w:tcPr>
            <w:tcW w:w="1565" w:type="dxa"/>
            <w:shd w:val="clear" w:color="auto" w:fill="auto"/>
            <w:vAlign w:val="center"/>
          </w:tcPr>
          <w:p w14:paraId="014CCC11">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对应要求</w:t>
            </w:r>
          </w:p>
        </w:tc>
        <w:tc>
          <w:tcPr>
            <w:tcW w:w="1200" w:type="dxa"/>
            <w:shd w:val="clear" w:color="auto" w:fill="auto"/>
            <w:vAlign w:val="center"/>
          </w:tcPr>
          <w:p w14:paraId="4459BF1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评价方法</w:t>
            </w:r>
          </w:p>
        </w:tc>
      </w:tr>
      <w:tr w14:paraId="60AD1BA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213" w:type="dxa"/>
            <w:vAlign w:val="center"/>
          </w:tcPr>
          <w:p w14:paraId="30F74C3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sz w:val="24"/>
                <w:szCs w:val="24"/>
              </w:rPr>
              <w:t>1</w:t>
            </w:r>
          </w:p>
        </w:tc>
        <w:tc>
          <w:tcPr>
            <w:tcW w:w="1596" w:type="dxa"/>
            <w:vMerge w:val="restart"/>
            <w:shd w:val="clear" w:color="auto" w:fill="auto"/>
            <w:vAlign w:val="center"/>
          </w:tcPr>
          <w:p w14:paraId="079065AA">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eastAsia="zh-CN"/>
              </w:rPr>
            </w:pPr>
            <w:r>
              <w:rPr>
                <w:rFonts w:hint="eastAsia"/>
                <w:sz w:val="24"/>
                <w:szCs w:val="24"/>
                <w:lang w:val="en-US" w:eastAsia="zh-CN"/>
              </w:rPr>
              <w:t>同步性</w:t>
            </w:r>
          </w:p>
        </w:tc>
        <w:tc>
          <w:tcPr>
            <w:tcW w:w="2947" w:type="dxa"/>
            <w:shd w:val="clear" w:color="auto" w:fill="auto"/>
            <w:vAlign w:val="center"/>
          </w:tcPr>
          <w:p w14:paraId="0B769E2D">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rPr>
              <w:t>同步频率</w:t>
            </w:r>
          </w:p>
        </w:tc>
        <w:tc>
          <w:tcPr>
            <w:tcW w:w="1565" w:type="dxa"/>
            <w:shd w:val="clear" w:color="auto" w:fill="auto"/>
            <w:vAlign w:val="center"/>
          </w:tcPr>
          <w:p w14:paraId="79E88F98">
            <w:pPr>
              <w:pStyle w:val="13"/>
              <w:spacing w:line="240" w:lineRule="auto"/>
              <w:ind w:firstLine="0" w:firstLineChars="0"/>
              <w:jc w:val="center"/>
              <w:rPr>
                <w:rFonts w:hint="default" w:eastAsia="宋体"/>
                <w:sz w:val="24"/>
                <w:szCs w:val="24"/>
                <w:lang w:val="en-US" w:eastAsia="zh-CN"/>
              </w:rPr>
            </w:pPr>
            <w:r>
              <w:rPr>
                <w:rFonts w:hint="eastAsia"/>
                <w:bCs/>
                <w:color w:val="auto"/>
                <w:sz w:val="24"/>
                <w:szCs w:val="24"/>
                <w:vertAlign w:val="baseline"/>
                <w:lang w:val="en-US" w:eastAsia="zh-CN"/>
              </w:rPr>
              <w:t>5.2</w:t>
            </w:r>
          </w:p>
        </w:tc>
        <w:tc>
          <w:tcPr>
            <w:tcW w:w="1200" w:type="dxa"/>
            <w:shd w:val="clear" w:color="auto" w:fill="auto"/>
            <w:vAlign w:val="center"/>
          </w:tcPr>
          <w:p w14:paraId="0069AFF3">
            <w:pPr>
              <w:pStyle w:val="13"/>
              <w:spacing w:line="240" w:lineRule="auto"/>
              <w:ind w:firstLine="0" w:firstLineChars="0"/>
              <w:jc w:val="center"/>
              <w:rPr>
                <w:rFonts w:hint="default" w:eastAsia="宋体"/>
                <w:sz w:val="24"/>
                <w:szCs w:val="24"/>
                <w:lang w:val="en-US" w:eastAsia="zh-CN"/>
              </w:rPr>
            </w:pPr>
            <w:r>
              <w:rPr>
                <w:rFonts w:hint="eastAsia"/>
                <w:bCs/>
                <w:color w:val="auto"/>
                <w:sz w:val="24"/>
                <w:szCs w:val="24"/>
                <w:vertAlign w:val="baseline"/>
                <w:lang w:val="en-US" w:eastAsia="zh-CN"/>
              </w:rPr>
              <w:t>8.1.1.1</w:t>
            </w:r>
          </w:p>
        </w:tc>
      </w:tr>
      <w:tr w14:paraId="0F4D20B5">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213" w:type="dxa"/>
            <w:vAlign w:val="center"/>
          </w:tcPr>
          <w:p w14:paraId="0DEBD1A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val="en-US" w:eastAsia="zh-CN"/>
              </w:rPr>
              <w:t>2</w:t>
            </w:r>
          </w:p>
        </w:tc>
        <w:tc>
          <w:tcPr>
            <w:tcW w:w="1596" w:type="dxa"/>
            <w:vMerge w:val="continue"/>
            <w:shd w:val="clear" w:color="auto" w:fill="auto"/>
            <w:vAlign w:val="center"/>
          </w:tcPr>
          <w:p w14:paraId="39235AB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eastAsia="zh-CN"/>
              </w:rPr>
            </w:pPr>
          </w:p>
        </w:tc>
        <w:tc>
          <w:tcPr>
            <w:tcW w:w="2947" w:type="dxa"/>
            <w:shd w:val="clear" w:color="auto" w:fill="auto"/>
            <w:vAlign w:val="center"/>
          </w:tcPr>
          <w:p w14:paraId="0106468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eastAsia="zh-CN"/>
              </w:rPr>
            </w:pPr>
            <w:r>
              <w:rPr>
                <w:rFonts w:hint="eastAsia"/>
                <w:sz w:val="24"/>
                <w:szCs w:val="24"/>
              </w:rPr>
              <w:t>同步精度</w:t>
            </w:r>
          </w:p>
        </w:tc>
        <w:tc>
          <w:tcPr>
            <w:tcW w:w="1565" w:type="dxa"/>
            <w:shd w:val="clear" w:color="auto" w:fill="auto"/>
            <w:vAlign w:val="center"/>
          </w:tcPr>
          <w:p w14:paraId="34823DF2">
            <w:pPr>
              <w:pStyle w:val="13"/>
              <w:spacing w:line="240" w:lineRule="auto"/>
              <w:ind w:firstLine="0" w:firstLineChars="0"/>
              <w:jc w:val="center"/>
              <w:rPr>
                <w:sz w:val="24"/>
                <w:szCs w:val="24"/>
              </w:rPr>
            </w:pPr>
            <w:r>
              <w:rPr>
                <w:rFonts w:hint="eastAsia"/>
                <w:bCs/>
                <w:color w:val="auto"/>
                <w:sz w:val="24"/>
                <w:szCs w:val="24"/>
                <w:vertAlign w:val="baseline"/>
                <w:lang w:val="en-US" w:eastAsia="zh-CN"/>
              </w:rPr>
              <w:t>5.2</w:t>
            </w:r>
          </w:p>
        </w:tc>
        <w:tc>
          <w:tcPr>
            <w:tcW w:w="1200" w:type="dxa"/>
            <w:shd w:val="clear" w:color="auto" w:fill="auto"/>
            <w:vAlign w:val="center"/>
          </w:tcPr>
          <w:p w14:paraId="21EEDE62">
            <w:pPr>
              <w:pStyle w:val="13"/>
              <w:spacing w:line="240" w:lineRule="auto"/>
              <w:ind w:firstLine="0" w:firstLineChars="0"/>
              <w:jc w:val="center"/>
              <w:rPr>
                <w:sz w:val="24"/>
                <w:szCs w:val="24"/>
              </w:rPr>
            </w:pPr>
            <w:r>
              <w:rPr>
                <w:rFonts w:hint="eastAsia"/>
                <w:bCs/>
                <w:color w:val="auto"/>
                <w:sz w:val="24"/>
                <w:szCs w:val="24"/>
                <w:vertAlign w:val="baseline"/>
                <w:lang w:val="en-US" w:eastAsia="zh-CN"/>
              </w:rPr>
              <w:t>8.1.2.1</w:t>
            </w:r>
          </w:p>
        </w:tc>
      </w:tr>
      <w:tr w14:paraId="00618E04">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213" w:type="dxa"/>
            <w:vAlign w:val="center"/>
          </w:tcPr>
          <w:p w14:paraId="5E46CB8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val="en-US" w:eastAsia="zh-CN"/>
              </w:rPr>
              <w:t>3</w:t>
            </w:r>
          </w:p>
        </w:tc>
        <w:tc>
          <w:tcPr>
            <w:tcW w:w="1596" w:type="dxa"/>
            <w:vMerge w:val="restart"/>
            <w:shd w:val="clear" w:color="auto" w:fill="auto"/>
            <w:vAlign w:val="center"/>
          </w:tcPr>
          <w:p w14:paraId="1C8123E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准确性</w:t>
            </w:r>
          </w:p>
        </w:tc>
        <w:tc>
          <w:tcPr>
            <w:tcW w:w="2947" w:type="dxa"/>
            <w:shd w:val="clear" w:color="auto" w:fill="auto"/>
            <w:vAlign w:val="center"/>
          </w:tcPr>
          <w:p w14:paraId="770D628C">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val="en-US" w:eastAsia="zh-CN"/>
              </w:rPr>
            </w:pPr>
            <w:r>
              <w:rPr>
                <w:rFonts w:hint="eastAsia"/>
                <w:sz w:val="24"/>
                <w:szCs w:val="24"/>
              </w:rPr>
              <w:t>尺寸</w:t>
            </w:r>
            <w:r>
              <w:rPr>
                <w:rFonts w:hint="eastAsia"/>
                <w:sz w:val="24"/>
                <w:szCs w:val="24"/>
                <w:lang w:val="en-US" w:eastAsia="zh-CN"/>
              </w:rPr>
              <w:t>准确性</w:t>
            </w:r>
          </w:p>
        </w:tc>
        <w:tc>
          <w:tcPr>
            <w:tcW w:w="1565" w:type="dxa"/>
            <w:shd w:val="clear" w:color="auto" w:fill="auto"/>
            <w:vAlign w:val="center"/>
          </w:tcPr>
          <w:p w14:paraId="0F2CC267">
            <w:pPr>
              <w:pStyle w:val="13"/>
              <w:spacing w:line="240" w:lineRule="auto"/>
              <w:ind w:firstLine="0" w:firstLineChars="0"/>
              <w:jc w:val="center"/>
              <w:rPr>
                <w:sz w:val="24"/>
                <w:szCs w:val="24"/>
              </w:rPr>
            </w:pPr>
            <w:r>
              <w:rPr>
                <w:rFonts w:hint="eastAsia"/>
                <w:bCs/>
                <w:color w:val="auto"/>
                <w:sz w:val="24"/>
                <w:szCs w:val="24"/>
                <w:vertAlign w:val="baseline"/>
                <w:lang w:val="en-US" w:eastAsia="zh-CN"/>
              </w:rPr>
              <w:t>5.3</w:t>
            </w:r>
          </w:p>
        </w:tc>
        <w:tc>
          <w:tcPr>
            <w:tcW w:w="1200" w:type="dxa"/>
            <w:shd w:val="clear" w:color="auto" w:fill="auto"/>
            <w:vAlign w:val="center"/>
          </w:tcPr>
          <w:p w14:paraId="02A06CA7">
            <w:pPr>
              <w:pStyle w:val="13"/>
              <w:spacing w:line="240" w:lineRule="auto"/>
              <w:ind w:firstLine="0" w:firstLineChars="0"/>
              <w:jc w:val="center"/>
              <w:rPr>
                <w:sz w:val="24"/>
                <w:szCs w:val="24"/>
              </w:rPr>
            </w:pPr>
            <w:r>
              <w:rPr>
                <w:rFonts w:hint="eastAsia"/>
                <w:bCs/>
                <w:color w:val="auto"/>
                <w:sz w:val="24"/>
                <w:szCs w:val="24"/>
                <w:vertAlign w:val="baseline"/>
                <w:lang w:val="en-US" w:eastAsia="zh-CN"/>
              </w:rPr>
              <w:t>8.2.1.1</w:t>
            </w:r>
          </w:p>
        </w:tc>
      </w:tr>
      <w:tr w14:paraId="1779DC9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213" w:type="dxa"/>
            <w:vAlign w:val="center"/>
          </w:tcPr>
          <w:p w14:paraId="12353A7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sz w:val="24"/>
                <w:szCs w:val="24"/>
                <w:lang w:val="en-US" w:eastAsia="zh-CN"/>
              </w:rPr>
            </w:pPr>
            <w:r>
              <w:rPr>
                <w:rFonts w:hint="eastAsia"/>
                <w:sz w:val="24"/>
                <w:szCs w:val="24"/>
                <w:lang w:val="en-US" w:eastAsia="zh-CN"/>
              </w:rPr>
              <w:t>4</w:t>
            </w:r>
          </w:p>
        </w:tc>
        <w:tc>
          <w:tcPr>
            <w:tcW w:w="1596" w:type="dxa"/>
            <w:vMerge w:val="continue"/>
            <w:shd w:val="clear" w:color="auto" w:fill="auto"/>
            <w:vAlign w:val="center"/>
          </w:tcPr>
          <w:p w14:paraId="2F6A12A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eastAsia="zh-CN"/>
              </w:rPr>
            </w:pPr>
          </w:p>
        </w:tc>
        <w:tc>
          <w:tcPr>
            <w:tcW w:w="2947" w:type="dxa"/>
            <w:shd w:val="clear" w:color="auto" w:fill="auto"/>
            <w:vAlign w:val="center"/>
          </w:tcPr>
          <w:p w14:paraId="648C69D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eastAsia="zh-CN"/>
              </w:rPr>
            </w:pPr>
            <w:r>
              <w:rPr>
                <w:rFonts w:hint="eastAsia"/>
                <w:sz w:val="24"/>
                <w:szCs w:val="24"/>
              </w:rPr>
              <w:t>位置</w:t>
            </w:r>
            <w:r>
              <w:rPr>
                <w:rFonts w:hint="eastAsia"/>
                <w:sz w:val="24"/>
                <w:szCs w:val="24"/>
                <w:lang w:val="en-US" w:eastAsia="zh-CN"/>
              </w:rPr>
              <w:t>准确性</w:t>
            </w:r>
          </w:p>
        </w:tc>
        <w:tc>
          <w:tcPr>
            <w:tcW w:w="1565" w:type="dxa"/>
            <w:shd w:val="clear" w:color="auto" w:fill="auto"/>
            <w:vAlign w:val="center"/>
          </w:tcPr>
          <w:p w14:paraId="5D65641D">
            <w:pPr>
              <w:pStyle w:val="13"/>
              <w:spacing w:line="240" w:lineRule="auto"/>
              <w:ind w:firstLine="0" w:firstLineChars="0"/>
              <w:jc w:val="center"/>
              <w:rPr>
                <w:sz w:val="24"/>
                <w:szCs w:val="24"/>
              </w:rPr>
            </w:pPr>
            <w:r>
              <w:rPr>
                <w:rFonts w:hint="eastAsia"/>
                <w:bCs/>
                <w:color w:val="auto"/>
                <w:sz w:val="24"/>
                <w:szCs w:val="24"/>
                <w:vertAlign w:val="baseline"/>
                <w:lang w:val="en-US" w:eastAsia="zh-CN"/>
              </w:rPr>
              <w:t>5.3</w:t>
            </w:r>
          </w:p>
        </w:tc>
        <w:tc>
          <w:tcPr>
            <w:tcW w:w="1200" w:type="dxa"/>
            <w:shd w:val="clear" w:color="auto" w:fill="auto"/>
            <w:vAlign w:val="center"/>
          </w:tcPr>
          <w:p w14:paraId="52ADAF55">
            <w:pPr>
              <w:pStyle w:val="13"/>
              <w:spacing w:line="240" w:lineRule="auto"/>
              <w:ind w:firstLine="0" w:firstLineChars="0"/>
              <w:jc w:val="center"/>
              <w:rPr>
                <w:sz w:val="24"/>
                <w:szCs w:val="24"/>
              </w:rPr>
            </w:pPr>
            <w:r>
              <w:rPr>
                <w:rFonts w:hint="eastAsia"/>
                <w:bCs/>
                <w:color w:val="auto"/>
                <w:sz w:val="24"/>
                <w:szCs w:val="24"/>
                <w:vertAlign w:val="baseline"/>
                <w:lang w:val="en-US" w:eastAsia="zh-CN"/>
              </w:rPr>
              <w:t>8.2.2.1</w:t>
            </w:r>
          </w:p>
        </w:tc>
      </w:tr>
      <w:tr w14:paraId="2AF3497F">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213" w:type="dxa"/>
            <w:vAlign w:val="center"/>
          </w:tcPr>
          <w:p w14:paraId="0335CB21">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sz w:val="24"/>
                <w:szCs w:val="24"/>
                <w:lang w:val="en-US" w:eastAsia="zh-CN"/>
              </w:rPr>
            </w:pPr>
            <w:r>
              <w:rPr>
                <w:rFonts w:hint="eastAsia"/>
                <w:sz w:val="24"/>
                <w:szCs w:val="24"/>
                <w:lang w:val="en-US" w:eastAsia="zh-CN"/>
              </w:rPr>
              <w:t>5</w:t>
            </w:r>
          </w:p>
        </w:tc>
        <w:tc>
          <w:tcPr>
            <w:tcW w:w="1596" w:type="dxa"/>
            <w:vMerge w:val="continue"/>
            <w:shd w:val="clear" w:color="auto" w:fill="auto"/>
            <w:vAlign w:val="center"/>
          </w:tcPr>
          <w:p w14:paraId="2F86588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eastAsia="zh-CN"/>
              </w:rPr>
            </w:pPr>
          </w:p>
        </w:tc>
        <w:tc>
          <w:tcPr>
            <w:tcW w:w="2947" w:type="dxa"/>
            <w:shd w:val="clear" w:color="auto" w:fill="auto"/>
            <w:vAlign w:val="center"/>
          </w:tcPr>
          <w:p w14:paraId="7F453C04">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eastAsia="zh-CN"/>
              </w:rPr>
            </w:pPr>
            <w:r>
              <w:rPr>
                <w:rFonts w:hint="eastAsia"/>
                <w:sz w:val="24"/>
                <w:szCs w:val="24"/>
              </w:rPr>
              <w:t>结构</w:t>
            </w:r>
            <w:r>
              <w:rPr>
                <w:rFonts w:hint="eastAsia"/>
                <w:sz w:val="24"/>
                <w:szCs w:val="24"/>
                <w:lang w:val="en-US" w:eastAsia="zh-CN"/>
              </w:rPr>
              <w:t>准确性</w:t>
            </w:r>
          </w:p>
        </w:tc>
        <w:tc>
          <w:tcPr>
            <w:tcW w:w="1565" w:type="dxa"/>
            <w:shd w:val="clear" w:color="auto" w:fill="auto"/>
            <w:vAlign w:val="center"/>
          </w:tcPr>
          <w:p w14:paraId="131E0EA1">
            <w:pPr>
              <w:pStyle w:val="13"/>
              <w:spacing w:line="240" w:lineRule="auto"/>
              <w:ind w:firstLine="0" w:firstLineChars="0"/>
              <w:jc w:val="center"/>
              <w:rPr>
                <w:sz w:val="24"/>
                <w:szCs w:val="24"/>
              </w:rPr>
            </w:pPr>
            <w:r>
              <w:rPr>
                <w:rFonts w:hint="eastAsia"/>
                <w:bCs/>
                <w:color w:val="auto"/>
                <w:sz w:val="24"/>
                <w:szCs w:val="24"/>
                <w:vertAlign w:val="baseline"/>
                <w:lang w:val="en-US" w:eastAsia="zh-CN"/>
              </w:rPr>
              <w:t>5.3</w:t>
            </w:r>
          </w:p>
        </w:tc>
        <w:tc>
          <w:tcPr>
            <w:tcW w:w="1200" w:type="dxa"/>
            <w:shd w:val="clear" w:color="auto" w:fill="auto"/>
            <w:vAlign w:val="center"/>
          </w:tcPr>
          <w:p w14:paraId="2B4DB01B">
            <w:pPr>
              <w:pStyle w:val="13"/>
              <w:spacing w:line="240" w:lineRule="auto"/>
              <w:ind w:firstLine="0" w:firstLineChars="0"/>
              <w:jc w:val="center"/>
              <w:rPr>
                <w:sz w:val="24"/>
                <w:szCs w:val="24"/>
              </w:rPr>
            </w:pPr>
            <w:r>
              <w:rPr>
                <w:rFonts w:hint="eastAsia"/>
                <w:bCs/>
                <w:color w:val="auto"/>
                <w:sz w:val="24"/>
                <w:szCs w:val="24"/>
                <w:vertAlign w:val="baseline"/>
                <w:lang w:val="en-US" w:eastAsia="zh-CN"/>
              </w:rPr>
              <w:t>8.2.3.1</w:t>
            </w:r>
          </w:p>
        </w:tc>
      </w:tr>
      <w:tr w14:paraId="03518896">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213" w:type="dxa"/>
            <w:vAlign w:val="center"/>
          </w:tcPr>
          <w:p w14:paraId="31CE65D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sz w:val="24"/>
                <w:szCs w:val="24"/>
                <w:lang w:val="en-US" w:eastAsia="zh-CN"/>
              </w:rPr>
            </w:pPr>
            <w:r>
              <w:rPr>
                <w:rFonts w:hint="eastAsia"/>
                <w:sz w:val="24"/>
                <w:szCs w:val="24"/>
                <w:lang w:val="en-US" w:eastAsia="zh-CN"/>
              </w:rPr>
              <w:t>6</w:t>
            </w:r>
          </w:p>
        </w:tc>
        <w:tc>
          <w:tcPr>
            <w:tcW w:w="1596" w:type="dxa"/>
            <w:vMerge w:val="continue"/>
            <w:shd w:val="clear" w:color="auto" w:fill="auto"/>
            <w:vAlign w:val="center"/>
          </w:tcPr>
          <w:p w14:paraId="03C2BBC4">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eastAsia="zh-CN"/>
              </w:rPr>
            </w:pPr>
          </w:p>
        </w:tc>
        <w:tc>
          <w:tcPr>
            <w:tcW w:w="2947" w:type="dxa"/>
            <w:shd w:val="clear" w:color="auto" w:fill="auto"/>
            <w:vAlign w:val="center"/>
          </w:tcPr>
          <w:p w14:paraId="72FC0A8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val="en-US" w:eastAsia="zh-CN"/>
              </w:rPr>
            </w:pPr>
            <w:r>
              <w:rPr>
                <w:rFonts w:hint="eastAsia"/>
                <w:sz w:val="24"/>
                <w:szCs w:val="24"/>
              </w:rPr>
              <w:t>物理化学属性</w:t>
            </w:r>
            <w:r>
              <w:rPr>
                <w:rFonts w:hint="eastAsia"/>
                <w:sz w:val="24"/>
                <w:szCs w:val="24"/>
                <w:lang w:val="en-US" w:eastAsia="zh-CN"/>
              </w:rPr>
              <w:t>准确性</w:t>
            </w:r>
          </w:p>
        </w:tc>
        <w:tc>
          <w:tcPr>
            <w:tcW w:w="1565" w:type="dxa"/>
            <w:shd w:val="clear" w:color="auto" w:fill="auto"/>
            <w:vAlign w:val="center"/>
          </w:tcPr>
          <w:p w14:paraId="50D55A18">
            <w:pPr>
              <w:pStyle w:val="13"/>
              <w:spacing w:line="240" w:lineRule="auto"/>
              <w:ind w:firstLine="0" w:firstLineChars="0"/>
              <w:jc w:val="center"/>
              <w:rPr>
                <w:sz w:val="24"/>
                <w:szCs w:val="24"/>
              </w:rPr>
            </w:pPr>
            <w:r>
              <w:rPr>
                <w:rFonts w:hint="eastAsia"/>
                <w:bCs/>
                <w:color w:val="auto"/>
                <w:sz w:val="24"/>
                <w:szCs w:val="24"/>
                <w:vertAlign w:val="baseline"/>
                <w:lang w:val="en-US" w:eastAsia="zh-CN"/>
              </w:rPr>
              <w:t>5.3</w:t>
            </w:r>
          </w:p>
        </w:tc>
        <w:tc>
          <w:tcPr>
            <w:tcW w:w="1200" w:type="dxa"/>
            <w:shd w:val="clear" w:color="auto" w:fill="auto"/>
            <w:vAlign w:val="center"/>
          </w:tcPr>
          <w:p w14:paraId="78CC43D8">
            <w:pPr>
              <w:pStyle w:val="13"/>
              <w:spacing w:line="240" w:lineRule="auto"/>
              <w:ind w:firstLine="0" w:firstLineChars="0"/>
              <w:jc w:val="center"/>
              <w:rPr>
                <w:sz w:val="24"/>
                <w:szCs w:val="24"/>
              </w:rPr>
            </w:pPr>
            <w:r>
              <w:rPr>
                <w:rFonts w:hint="eastAsia"/>
                <w:bCs/>
                <w:color w:val="auto"/>
                <w:sz w:val="24"/>
                <w:szCs w:val="24"/>
                <w:vertAlign w:val="baseline"/>
                <w:lang w:val="en-US" w:eastAsia="zh-CN"/>
              </w:rPr>
              <w:t>8.2.4.1</w:t>
            </w:r>
          </w:p>
        </w:tc>
      </w:tr>
      <w:tr w14:paraId="571AAB3E">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213" w:type="dxa"/>
            <w:vAlign w:val="center"/>
          </w:tcPr>
          <w:p w14:paraId="4937737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sz w:val="24"/>
                <w:szCs w:val="24"/>
                <w:lang w:val="en-US" w:eastAsia="zh-CN"/>
              </w:rPr>
            </w:pPr>
            <w:r>
              <w:rPr>
                <w:rFonts w:hint="eastAsia"/>
                <w:sz w:val="24"/>
                <w:szCs w:val="24"/>
                <w:lang w:val="en-US" w:eastAsia="zh-CN"/>
              </w:rPr>
              <w:t>7</w:t>
            </w:r>
          </w:p>
        </w:tc>
        <w:tc>
          <w:tcPr>
            <w:tcW w:w="1596" w:type="dxa"/>
            <w:vMerge w:val="continue"/>
            <w:shd w:val="clear" w:color="auto" w:fill="auto"/>
            <w:vAlign w:val="center"/>
          </w:tcPr>
          <w:p w14:paraId="267F1771">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p>
        </w:tc>
        <w:tc>
          <w:tcPr>
            <w:tcW w:w="2947" w:type="dxa"/>
            <w:shd w:val="clear" w:color="auto" w:fill="auto"/>
            <w:vAlign w:val="center"/>
          </w:tcPr>
          <w:p w14:paraId="4CB7AF6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val="en-US" w:eastAsia="zh-CN"/>
              </w:rPr>
            </w:pPr>
            <w:r>
              <w:rPr>
                <w:rFonts w:hint="eastAsia"/>
                <w:sz w:val="24"/>
                <w:szCs w:val="24"/>
                <w:lang w:val="en-US" w:eastAsia="zh-CN"/>
              </w:rPr>
              <w:t>仿真</w:t>
            </w:r>
            <w:r>
              <w:rPr>
                <w:rFonts w:hint="eastAsia"/>
                <w:sz w:val="24"/>
                <w:szCs w:val="24"/>
              </w:rPr>
              <w:t>预测数据</w:t>
            </w:r>
            <w:r>
              <w:rPr>
                <w:rFonts w:hint="eastAsia"/>
                <w:sz w:val="24"/>
                <w:szCs w:val="24"/>
                <w:lang w:val="en-US" w:eastAsia="zh-CN"/>
              </w:rPr>
              <w:t>准确性</w:t>
            </w:r>
          </w:p>
        </w:tc>
        <w:tc>
          <w:tcPr>
            <w:tcW w:w="1565" w:type="dxa"/>
            <w:shd w:val="clear" w:color="auto" w:fill="auto"/>
            <w:vAlign w:val="center"/>
          </w:tcPr>
          <w:p w14:paraId="319F25E2">
            <w:pPr>
              <w:pStyle w:val="13"/>
              <w:spacing w:line="240" w:lineRule="auto"/>
              <w:ind w:firstLine="0" w:firstLineChars="0"/>
              <w:jc w:val="center"/>
              <w:rPr>
                <w:sz w:val="24"/>
                <w:szCs w:val="24"/>
              </w:rPr>
            </w:pPr>
            <w:r>
              <w:rPr>
                <w:rFonts w:hint="eastAsia"/>
                <w:bCs/>
                <w:color w:val="auto"/>
                <w:sz w:val="24"/>
                <w:szCs w:val="24"/>
                <w:vertAlign w:val="baseline"/>
                <w:lang w:val="en-US" w:eastAsia="zh-CN"/>
              </w:rPr>
              <w:t>5.3</w:t>
            </w:r>
          </w:p>
        </w:tc>
        <w:tc>
          <w:tcPr>
            <w:tcW w:w="1200" w:type="dxa"/>
            <w:shd w:val="clear" w:color="auto" w:fill="auto"/>
            <w:vAlign w:val="center"/>
          </w:tcPr>
          <w:p w14:paraId="2CCB512F">
            <w:pPr>
              <w:pStyle w:val="13"/>
              <w:spacing w:line="240" w:lineRule="auto"/>
              <w:ind w:firstLine="0" w:firstLineChars="0"/>
              <w:jc w:val="center"/>
              <w:rPr>
                <w:sz w:val="24"/>
                <w:szCs w:val="24"/>
              </w:rPr>
            </w:pPr>
            <w:r>
              <w:rPr>
                <w:rFonts w:hint="eastAsia"/>
                <w:bCs/>
                <w:color w:val="auto"/>
                <w:sz w:val="24"/>
                <w:szCs w:val="24"/>
                <w:vertAlign w:val="baseline"/>
                <w:lang w:val="en-US" w:eastAsia="zh-CN"/>
              </w:rPr>
              <w:t>8.2.5.1</w:t>
            </w:r>
          </w:p>
        </w:tc>
      </w:tr>
      <w:tr w14:paraId="01DA39F6">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213" w:type="dxa"/>
            <w:vAlign w:val="center"/>
          </w:tcPr>
          <w:p w14:paraId="68EC6F9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sz w:val="24"/>
                <w:szCs w:val="24"/>
                <w:lang w:val="en-US" w:eastAsia="zh-CN"/>
              </w:rPr>
            </w:pPr>
            <w:r>
              <w:rPr>
                <w:rFonts w:hint="eastAsia"/>
                <w:sz w:val="24"/>
                <w:szCs w:val="24"/>
                <w:lang w:val="en-US" w:eastAsia="zh-CN"/>
              </w:rPr>
              <w:t>8</w:t>
            </w:r>
          </w:p>
        </w:tc>
        <w:tc>
          <w:tcPr>
            <w:tcW w:w="1596" w:type="dxa"/>
            <w:vMerge w:val="restart"/>
            <w:shd w:val="clear" w:color="auto" w:fill="auto"/>
            <w:vAlign w:val="center"/>
          </w:tcPr>
          <w:p w14:paraId="706DCEB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eastAsia="zh-CN"/>
              </w:rPr>
            </w:pPr>
            <w:r>
              <w:rPr>
                <w:rFonts w:hint="eastAsia"/>
                <w:sz w:val="24"/>
                <w:szCs w:val="24"/>
                <w:lang w:val="en-US" w:eastAsia="zh-CN"/>
              </w:rPr>
              <w:t>实时性</w:t>
            </w:r>
          </w:p>
        </w:tc>
        <w:tc>
          <w:tcPr>
            <w:tcW w:w="2947" w:type="dxa"/>
            <w:shd w:val="clear" w:color="auto" w:fill="auto"/>
            <w:vAlign w:val="center"/>
          </w:tcPr>
          <w:p w14:paraId="0AB6850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rPr>
              <w:t>数据</w:t>
            </w:r>
            <w:r>
              <w:rPr>
                <w:rFonts w:hint="eastAsia"/>
                <w:sz w:val="24"/>
                <w:szCs w:val="24"/>
                <w:lang w:eastAsia="zh-CN"/>
              </w:rPr>
              <w:t>获取</w:t>
            </w:r>
            <w:r>
              <w:rPr>
                <w:rFonts w:hint="eastAsia"/>
                <w:sz w:val="24"/>
                <w:szCs w:val="24"/>
                <w:lang w:val="en-US" w:eastAsia="zh-CN"/>
              </w:rPr>
              <w:t>实时性</w:t>
            </w:r>
          </w:p>
        </w:tc>
        <w:tc>
          <w:tcPr>
            <w:tcW w:w="1565" w:type="dxa"/>
            <w:shd w:val="clear" w:color="auto" w:fill="auto"/>
            <w:vAlign w:val="center"/>
          </w:tcPr>
          <w:p w14:paraId="1906946E">
            <w:pPr>
              <w:pStyle w:val="13"/>
              <w:spacing w:line="240" w:lineRule="auto"/>
              <w:ind w:firstLine="0" w:firstLineChars="0"/>
              <w:jc w:val="center"/>
              <w:rPr>
                <w:sz w:val="24"/>
                <w:szCs w:val="24"/>
              </w:rPr>
            </w:pPr>
            <w:r>
              <w:rPr>
                <w:rFonts w:hint="eastAsia"/>
                <w:bCs/>
                <w:color w:val="auto"/>
                <w:sz w:val="24"/>
                <w:szCs w:val="24"/>
                <w:vertAlign w:val="baseline"/>
                <w:lang w:val="en-US" w:eastAsia="zh-CN"/>
              </w:rPr>
              <w:t>5.4</w:t>
            </w:r>
          </w:p>
        </w:tc>
        <w:tc>
          <w:tcPr>
            <w:tcW w:w="1200" w:type="dxa"/>
            <w:shd w:val="clear" w:color="auto" w:fill="auto"/>
            <w:vAlign w:val="center"/>
          </w:tcPr>
          <w:p w14:paraId="15D093E4">
            <w:pPr>
              <w:pStyle w:val="13"/>
              <w:spacing w:line="240" w:lineRule="auto"/>
              <w:ind w:firstLine="0" w:firstLineChars="0"/>
              <w:jc w:val="center"/>
              <w:rPr>
                <w:sz w:val="24"/>
                <w:szCs w:val="24"/>
              </w:rPr>
            </w:pPr>
            <w:r>
              <w:rPr>
                <w:rFonts w:hint="eastAsia"/>
                <w:bCs/>
                <w:color w:val="auto"/>
                <w:sz w:val="24"/>
                <w:szCs w:val="24"/>
                <w:vertAlign w:val="baseline"/>
                <w:lang w:val="en-US" w:eastAsia="zh-CN"/>
              </w:rPr>
              <w:t>8.3.1.1</w:t>
            </w:r>
          </w:p>
        </w:tc>
      </w:tr>
      <w:tr w14:paraId="134EFD11">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213" w:type="dxa"/>
            <w:vAlign w:val="center"/>
          </w:tcPr>
          <w:p w14:paraId="0B1AB16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sz w:val="24"/>
                <w:szCs w:val="24"/>
                <w:lang w:val="en-US" w:eastAsia="zh-CN"/>
              </w:rPr>
            </w:pPr>
            <w:r>
              <w:rPr>
                <w:rFonts w:hint="eastAsia"/>
                <w:sz w:val="24"/>
                <w:szCs w:val="24"/>
                <w:lang w:val="en-US" w:eastAsia="zh-CN"/>
              </w:rPr>
              <w:t>9</w:t>
            </w:r>
          </w:p>
        </w:tc>
        <w:tc>
          <w:tcPr>
            <w:tcW w:w="1596" w:type="dxa"/>
            <w:vMerge w:val="continue"/>
            <w:shd w:val="clear" w:color="auto" w:fill="auto"/>
            <w:vAlign w:val="center"/>
          </w:tcPr>
          <w:p w14:paraId="6595952D">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eastAsia="zh-CN"/>
              </w:rPr>
            </w:pPr>
          </w:p>
        </w:tc>
        <w:tc>
          <w:tcPr>
            <w:tcW w:w="2947" w:type="dxa"/>
            <w:shd w:val="clear" w:color="auto" w:fill="auto"/>
            <w:vAlign w:val="center"/>
          </w:tcPr>
          <w:p w14:paraId="10EB8F9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val="en-US" w:eastAsia="zh-CN"/>
              </w:rPr>
            </w:pPr>
            <w:r>
              <w:rPr>
                <w:rFonts w:hint="eastAsia"/>
                <w:sz w:val="24"/>
                <w:szCs w:val="24"/>
              </w:rPr>
              <w:t>数据预处理</w:t>
            </w:r>
            <w:r>
              <w:rPr>
                <w:rFonts w:hint="eastAsia"/>
                <w:sz w:val="24"/>
                <w:szCs w:val="24"/>
                <w:lang w:val="en-US" w:eastAsia="zh-CN"/>
              </w:rPr>
              <w:t>实时性</w:t>
            </w:r>
          </w:p>
        </w:tc>
        <w:tc>
          <w:tcPr>
            <w:tcW w:w="1565" w:type="dxa"/>
            <w:shd w:val="clear" w:color="auto" w:fill="auto"/>
            <w:vAlign w:val="center"/>
          </w:tcPr>
          <w:p w14:paraId="6C925829">
            <w:pPr>
              <w:pStyle w:val="13"/>
              <w:spacing w:line="240" w:lineRule="auto"/>
              <w:ind w:firstLine="0" w:firstLineChars="0"/>
              <w:jc w:val="center"/>
              <w:rPr>
                <w:sz w:val="24"/>
                <w:szCs w:val="24"/>
              </w:rPr>
            </w:pPr>
            <w:r>
              <w:rPr>
                <w:rFonts w:hint="eastAsia"/>
                <w:bCs/>
                <w:color w:val="auto"/>
                <w:sz w:val="24"/>
                <w:szCs w:val="24"/>
                <w:vertAlign w:val="baseline"/>
                <w:lang w:val="en-US" w:eastAsia="zh-CN"/>
              </w:rPr>
              <w:t>5.4</w:t>
            </w:r>
          </w:p>
        </w:tc>
        <w:tc>
          <w:tcPr>
            <w:tcW w:w="1200" w:type="dxa"/>
            <w:shd w:val="clear" w:color="auto" w:fill="auto"/>
            <w:vAlign w:val="center"/>
          </w:tcPr>
          <w:p w14:paraId="6C490CD6">
            <w:pPr>
              <w:pStyle w:val="13"/>
              <w:spacing w:line="240" w:lineRule="auto"/>
              <w:ind w:firstLine="0" w:firstLineChars="0"/>
              <w:jc w:val="center"/>
              <w:rPr>
                <w:sz w:val="24"/>
                <w:szCs w:val="24"/>
              </w:rPr>
            </w:pPr>
            <w:r>
              <w:rPr>
                <w:rFonts w:hint="eastAsia"/>
                <w:bCs/>
                <w:color w:val="auto"/>
                <w:sz w:val="24"/>
                <w:szCs w:val="24"/>
                <w:vertAlign w:val="baseline"/>
                <w:lang w:val="en-US" w:eastAsia="zh-CN"/>
              </w:rPr>
              <w:t>8.3.2.1</w:t>
            </w:r>
          </w:p>
        </w:tc>
      </w:tr>
      <w:tr w14:paraId="230D812F">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213" w:type="dxa"/>
            <w:vAlign w:val="center"/>
          </w:tcPr>
          <w:p w14:paraId="6774546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sz w:val="24"/>
                <w:szCs w:val="24"/>
                <w:lang w:val="en-US" w:eastAsia="zh-CN"/>
              </w:rPr>
            </w:pPr>
            <w:r>
              <w:rPr>
                <w:rFonts w:hint="eastAsia"/>
                <w:sz w:val="24"/>
                <w:szCs w:val="24"/>
                <w:lang w:val="en-US" w:eastAsia="zh-CN"/>
              </w:rPr>
              <w:t>10</w:t>
            </w:r>
          </w:p>
        </w:tc>
        <w:tc>
          <w:tcPr>
            <w:tcW w:w="1596" w:type="dxa"/>
            <w:vMerge w:val="continue"/>
            <w:shd w:val="clear" w:color="auto" w:fill="auto"/>
            <w:vAlign w:val="center"/>
          </w:tcPr>
          <w:p w14:paraId="05E8FE1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eastAsia="zh-CN"/>
              </w:rPr>
            </w:pPr>
          </w:p>
        </w:tc>
        <w:tc>
          <w:tcPr>
            <w:tcW w:w="2947" w:type="dxa"/>
            <w:shd w:val="clear" w:color="auto" w:fill="auto"/>
            <w:vAlign w:val="center"/>
          </w:tcPr>
          <w:p w14:paraId="37042CC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数据</w:t>
            </w:r>
            <w:r>
              <w:rPr>
                <w:rFonts w:hint="eastAsia"/>
                <w:sz w:val="24"/>
                <w:szCs w:val="24"/>
              </w:rPr>
              <w:t>传输</w:t>
            </w:r>
            <w:r>
              <w:rPr>
                <w:rFonts w:hint="eastAsia"/>
                <w:sz w:val="24"/>
                <w:szCs w:val="24"/>
                <w:lang w:val="en-US" w:eastAsia="zh-CN"/>
              </w:rPr>
              <w:t>实时性</w:t>
            </w:r>
          </w:p>
        </w:tc>
        <w:tc>
          <w:tcPr>
            <w:tcW w:w="1565" w:type="dxa"/>
            <w:shd w:val="clear" w:color="auto" w:fill="auto"/>
            <w:vAlign w:val="center"/>
          </w:tcPr>
          <w:p w14:paraId="6594A9B2">
            <w:pPr>
              <w:pStyle w:val="13"/>
              <w:spacing w:line="240" w:lineRule="auto"/>
              <w:ind w:firstLine="0" w:firstLineChars="0"/>
              <w:jc w:val="center"/>
              <w:rPr>
                <w:sz w:val="24"/>
                <w:szCs w:val="24"/>
              </w:rPr>
            </w:pPr>
            <w:r>
              <w:rPr>
                <w:rFonts w:hint="eastAsia"/>
                <w:bCs/>
                <w:color w:val="auto"/>
                <w:sz w:val="24"/>
                <w:szCs w:val="24"/>
                <w:vertAlign w:val="baseline"/>
                <w:lang w:val="en-US" w:eastAsia="zh-CN"/>
              </w:rPr>
              <w:t>5.4</w:t>
            </w:r>
          </w:p>
        </w:tc>
        <w:tc>
          <w:tcPr>
            <w:tcW w:w="1200" w:type="dxa"/>
            <w:shd w:val="clear" w:color="auto" w:fill="auto"/>
            <w:vAlign w:val="center"/>
          </w:tcPr>
          <w:p w14:paraId="57EA13F1">
            <w:pPr>
              <w:pStyle w:val="13"/>
              <w:spacing w:line="240" w:lineRule="auto"/>
              <w:ind w:firstLine="0" w:firstLineChars="0"/>
              <w:jc w:val="center"/>
              <w:rPr>
                <w:sz w:val="24"/>
                <w:szCs w:val="24"/>
              </w:rPr>
            </w:pPr>
            <w:r>
              <w:rPr>
                <w:rFonts w:hint="eastAsia"/>
                <w:bCs/>
                <w:color w:val="auto"/>
                <w:sz w:val="24"/>
                <w:szCs w:val="24"/>
                <w:vertAlign w:val="baseline"/>
                <w:lang w:val="en-US" w:eastAsia="zh-CN"/>
              </w:rPr>
              <w:t>8.3.3.1</w:t>
            </w:r>
          </w:p>
        </w:tc>
      </w:tr>
      <w:tr w14:paraId="6F17FE3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213" w:type="dxa"/>
            <w:vAlign w:val="center"/>
          </w:tcPr>
          <w:p w14:paraId="7BA205FA">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sz w:val="24"/>
                <w:szCs w:val="24"/>
                <w:lang w:val="en-US" w:eastAsia="zh-CN"/>
              </w:rPr>
            </w:pPr>
            <w:r>
              <w:rPr>
                <w:rFonts w:hint="eastAsia"/>
                <w:sz w:val="24"/>
                <w:szCs w:val="24"/>
                <w:lang w:val="en-US" w:eastAsia="zh-CN"/>
              </w:rPr>
              <w:t>11</w:t>
            </w:r>
          </w:p>
        </w:tc>
        <w:tc>
          <w:tcPr>
            <w:tcW w:w="1596" w:type="dxa"/>
            <w:vMerge w:val="continue"/>
            <w:shd w:val="clear" w:color="auto" w:fill="auto"/>
            <w:vAlign w:val="center"/>
          </w:tcPr>
          <w:p w14:paraId="1DB34EC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eastAsia="zh-CN"/>
              </w:rPr>
            </w:pPr>
          </w:p>
        </w:tc>
        <w:tc>
          <w:tcPr>
            <w:tcW w:w="2947" w:type="dxa"/>
            <w:shd w:val="clear" w:color="auto" w:fill="auto"/>
            <w:vAlign w:val="center"/>
          </w:tcPr>
          <w:p w14:paraId="1276FA0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val="en-US" w:eastAsia="zh-CN"/>
              </w:rPr>
            </w:pPr>
            <w:r>
              <w:rPr>
                <w:rFonts w:hint="eastAsia"/>
                <w:sz w:val="24"/>
                <w:szCs w:val="24"/>
              </w:rPr>
              <w:t>异常响应</w:t>
            </w:r>
            <w:r>
              <w:rPr>
                <w:rFonts w:hint="eastAsia"/>
                <w:sz w:val="24"/>
                <w:szCs w:val="24"/>
                <w:lang w:val="en-US" w:eastAsia="zh-CN"/>
              </w:rPr>
              <w:t>实时性</w:t>
            </w:r>
          </w:p>
        </w:tc>
        <w:tc>
          <w:tcPr>
            <w:tcW w:w="1565" w:type="dxa"/>
            <w:shd w:val="clear" w:color="auto" w:fill="auto"/>
            <w:vAlign w:val="center"/>
          </w:tcPr>
          <w:p w14:paraId="4AA6D162">
            <w:pPr>
              <w:pStyle w:val="13"/>
              <w:spacing w:line="240" w:lineRule="auto"/>
              <w:ind w:firstLine="0" w:firstLineChars="0"/>
              <w:jc w:val="center"/>
              <w:rPr>
                <w:sz w:val="24"/>
                <w:szCs w:val="24"/>
              </w:rPr>
            </w:pPr>
            <w:r>
              <w:rPr>
                <w:rFonts w:hint="eastAsia"/>
                <w:bCs/>
                <w:color w:val="auto"/>
                <w:sz w:val="24"/>
                <w:szCs w:val="24"/>
                <w:vertAlign w:val="baseline"/>
                <w:lang w:val="en-US" w:eastAsia="zh-CN"/>
              </w:rPr>
              <w:t>5.4</w:t>
            </w:r>
          </w:p>
        </w:tc>
        <w:tc>
          <w:tcPr>
            <w:tcW w:w="1200" w:type="dxa"/>
            <w:shd w:val="clear" w:color="auto" w:fill="auto"/>
            <w:vAlign w:val="center"/>
          </w:tcPr>
          <w:p w14:paraId="5C0EF87C">
            <w:pPr>
              <w:pStyle w:val="13"/>
              <w:spacing w:line="240" w:lineRule="auto"/>
              <w:ind w:firstLine="0" w:firstLineChars="0"/>
              <w:jc w:val="center"/>
              <w:rPr>
                <w:sz w:val="24"/>
                <w:szCs w:val="24"/>
              </w:rPr>
            </w:pPr>
            <w:r>
              <w:rPr>
                <w:rFonts w:hint="eastAsia"/>
                <w:bCs/>
                <w:color w:val="auto"/>
                <w:sz w:val="24"/>
                <w:szCs w:val="24"/>
                <w:vertAlign w:val="baseline"/>
                <w:lang w:val="en-US" w:eastAsia="zh-CN"/>
              </w:rPr>
              <w:t>8.3.4.1</w:t>
            </w:r>
          </w:p>
        </w:tc>
      </w:tr>
      <w:tr w14:paraId="0DF9B1CD">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213" w:type="dxa"/>
            <w:vAlign w:val="center"/>
          </w:tcPr>
          <w:p w14:paraId="13844A94">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sz w:val="24"/>
                <w:szCs w:val="24"/>
                <w:lang w:val="en-US" w:eastAsia="zh-CN"/>
              </w:rPr>
            </w:pPr>
            <w:r>
              <w:rPr>
                <w:rFonts w:hint="eastAsia"/>
                <w:sz w:val="24"/>
                <w:szCs w:val="24"/>
                <w:lang w:val="en-US" w:eastAsia="zh-CN"/>
              </w:rPr>
              <w:t>12</w:t>
            </w:r>
          </w:p>
        </w:tc>
        <w:tc>
          <w:tcPr>
            <w:tcW w:w="1596" w:type="dxa"/>
            <w:vMerge w:val="restart"/>
            <w:shd w:val="clear" w:color="auto" w:fill="auto"/>
            <w:vAlign w:val="center"/>
          </w:tcPr>
          <w:p w14:paraId="7B3A6ED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可靠性</w:t>
            </w:r>
          </w:p>
        </w:tc>
        <w:tc>
          <w:tcPr>
            <w:tcW w:w="2947" w:type="dxa"/>
            <w:shd w:val="clear" w:color="auto" w:fill="auto"/>
            <w:vAlign w:val="center"/>
          </w:tcPr>
          <w:p w14:paraId="04680BB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eastAsia="zh-CN"/>
              </w:rPr>
            </w:pPr>
            <w:r>
              <w:rPr>
                <w:rFonts w:hint="eastAsia"/>
                <w:sz w:val="24"/>
                <w:szCs w:val="24"/>
              </w:rPr>
              <w:t>稳定性</w:t>
            </w:r>
          </w:p>
        </w:tc>
        <w:tc>
          <w:tcPr>
            <w:tcW w:w="1565" w:type="dxa"/>
            <w:shd w:val="clear" w:color="auto" w:fill="auto"/>
            <w:vAlign w:val="center"/>
          </w:tcPr>
          <w:p w14:paraId="71184AA4">
            <w:pPr>
              <w:pStyle w:val="13"/>
              <w:spacing w:line="240" w:lineRule="auto"/>
              <w:ind w:firstLine="0" w:firstLineChars="0"/>
              <w:jc w:val="center"/>
              <w:rPr>
                <w:sz w:val="24"/>
                <w:szCs w:val="24"/>
              </w:rPr>
            </w:pPr>
            <w:r>
              <w:rPr>
                <w:rFonts w:hint="eastAsia"/>
                <w:bCs/>
                <w:color w:val="auto"/>
                <w:sz w:val="24"/>
                <w:szCs w:val="24"/>
                <w:vertAlign w:val="baseline"/>
                <w:lang w:val="en-US" w:eastAsia="zh-CN"/>
              </w:rPr>
              <w:t>5.5</w:t>
            </w:r>
          </w:p>
        </w:tc>
        <w:tc>
          <w:tcPr>
            <w:tcW w:w="1200" w:type="dxa"/>
            <w:shd w:val="clear" w:color="auto" w:fill="auto"/>
            <w:vAlign w:val="center"/>
          </w:tcPr>
          <w:p w14:paraId="63F000C5">
            <w:pPr>
              <w:pStyle w:val="13"/>
              <w:spacing w:line="240" w:lineRule="auto"/>
              <w:ind w:firstLine="0" w:firstLineChars="0"/>
              <w:jc w:val="center"/>
              <w:rPr>
                <w:sz w:val="24"/>
                <w:szCs w:val="24"/>
              </w:rPr>
            </w:pPr>
            <w:r>
              <w:rPr>
                <w:rFonts w:hint="eastAsia"/>
                <w:bCs/>
                <w:color w:val="auto"/>
                <w:sz w:val="24"/>
                <w:szCs w:val="24"/>
                <w:vertAlign w:val="baseline"/>
                <w:lang w:val="en-US" w:eastAsia="zh-CN"/>
              </w:rPr>
              <w:t>8.4.1.1</w:t>
            </w:r>
          </w:p>
        </w:tc>
      </w:tr>
      <w:tr w14:paraId="54431DA3">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213" w:type="dxa"/>
            <w:vAlign w:val="center"/>
          </w:tcPr>
          <w:p w14:paraId="2C05DA54">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sz w:val="24"/>
                <w:szCs w:val="24"/>
                <w:lang w:val="en-US" w:eastAsia="zh-CN"/>
              </w:rPr>
            </w:pPr>
            <w:r>
              <w:rPr>
                <w:rFonts w:hint="eastAsia"/>
                <w:sz w:val="24"/>
                <w:szCs w:val="24"/>
                <w:lang w:val="en-US" w:eastAsia="zh-CN"/>
              </w:rPr>
              <w:t>13</w:t>
            </w:r>
          </w:p>
        </w:tc>
        <w:tc>
          <w:tcPr>
            <w:tcW w:w="1596" w:type="dxa"/>
            <w:vMerge w:val="continue"/>
            <w:shd w:val="clear" w:color="auto" w:fill="auto"/>
            <w:vAlign w:val="center"/>
          </w:tcPr>
          <w:p w14:paraId="72B082F4">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p>
        </w:tc>
        <w:tc>
          <w:tcPr>
            <w:tcW w:w="2947" w:type="dxa"/>
            <w:shd w:val="clear" w:color="auto" w:fill="auto"/>
            <w:vAlign w:val="center"/>
          </w:tcPr>
          <w:p w14:paraId="4E6FF93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eastAsia="zh-CN"/>
              </w:rPr>
            </w:pPr>
            <w:r>
              <w:rPr>
                <w:rFonts w:hint="eastAsia"/>
                <w:sz w:val="24"/>
                <w:szCs w:val="24"/>
              </w:rPr>
              <w:t>鲁棒性</w:t>
            </w:r>
          </w:p>
        </w:tc>
        <w:tc>
          <w:tcPr>
            <w:tcW w:w="1565" w:type="dxa"/>
            <w:shd w:val="clear" w:color="auto" w:fill="auto"/>
            <w:vAlign w:val="center"/>
          </w:tcPr>
          <w:p w14:paraId="35E394AE">
            <w:pPr>
              <w:pStyle w:val="13"/>
              <w:spacing w:line="240" w:lineRule="auto"/>
              <w:ind w:firstLine="0" w:firstLineChars="0"/>
              <w:jc w:val="center"/>
              <w:rPr>
                <w:sz w:val="24"/>
                <w:szCs w:val="24"/>
              </w:rPr>
            </w:pPr>
            <w:r>
              <w:rPr>
                <w:rFonts w:hint="eastAsia"/>
                <w:bCs/>
                <w:color w:val="auto"/>
                <w:sz w:val="24"/>
                <w:szCs w:val="24"/>
                <w:vertAlign w:val="baseline"/>
                <w:lang w:val="en-US" w:eastAsia="zh-CN"/>
              </w:rPr>
              <w:t>5.5</w:t>
            </w:r>
          </w:p>
        </w:tc>
        <w:tc>
          <w:tcPr>
            <w:tcW w:w="1200" w:type="dxa"/>
            <w:shd w:val="clear" w:color="auto" w:fill="auto"/>
            <w:vAlign w:val="center"/>
          </w:tcPr>
          <w:p w14:paraId="5E030981">
            <w:pPr>
              <w:pStyle w:val="13"/>
              <w:spacing w:line="240" w:lineRule="auto"/>
              <w:ind w:firstLine="0" w:firstLineChars="0"/>
              <w:jc w:val="center"/>
              <w:rPr>
                <w:sz w:val="24"/>
                <w:szCs w:val="24"/>
              </w:rPr>
            </w:pPr>
            <w:r>
              <w:rPr>
                <w:rFonts w:hint="eastAsia"/>
                <w:bCs/>
                <w:color w:val="auto"/>
                <w:sz w:val="24"/>
                <w:szCs w:val="24"/>
                <w:vertAlign w:val="baseline"/>
                <w:lang w:val="en-US" w:eastAsia="zh-CN"/>
              </w:rPr>
              <w:t>8.4.2.1</w:t>
            </w:r>
          </w:p>
        </w:tc>
      </w:tr>
    </w:tbl>
    <w:p w14:paraId="77B61C9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outlineLvl w:val="0"/>
        <w:rPr>
          <w:rFonts w:hint="default" w:ascii="Times New Roman" w:hAnsi="Times New Roman" w:eastAsia="黑体" w:cs="Times New Roman"/>
          <w:spacing w:val="0"/>
          <w:sz w:val="28"/>
          <w:szCs w:val="28"/>
          <w:lang w:val="en-US" w:eastAsia="zh-CN"/>
        </w:rPr>
      </w:pPr>
      <w:bookmarkStart w:id="4" w:name="_Toc23076"/>
      <w:r>
        <w:rPr>
          <w:rFonts w:hint="eastAsia" w:ascii="Times New Roman" w:hAnsi="Times New Roman" w:eastAsia="黑体" w:cs="Times New Roman"/>
          <w:spacing w:val="0"/>
          <w:sz w:val="28"/>
          <w:szCs w:val="28"/>
          <w:lang w:val="en-US" w:eastAsia="zh-CN"/>
        </w:rPr>
        <w:t>2</w:t>
      </w:r>
      <w:r>
        <w:rPr>
          <w:rFonts w:hint="eastAsia" w:ascii="Times New Roman" w:hAnsi="Times New Roman" w:eastAsia="黑体" w:cs="Times New Roman"/>
          <w:spacing w:val="0"/>
          <w:sz w:val="28"/>
          <w:szCs w:val="28"/>
          <w:lang w:eastAsia="zh-CN"/>
        </w:rPr>
        <w:t>.</w:t>
      </w:r>
      <w:r>
        <w:rPr>
          <w:rFonts w:hint="default" w:ascii="Times New Roman" w:hAnsi="Times New Roman" w:eastAsia="黑体" w:cs="Times New Roman"/>
          <w:spacing w:val="0"/>
          <w:sz w:val="28"/>
          <w:szCs w:val="28"/>
          <w:lang w:eastAsia="zh-CN"/>
        </w:rPr>
        <w:t>评价</w:t>
      </w:r>
      <w:r>
        <w:rPr>
          <w:rFonts w:hint="eastAsia" w:ascii="Times New Roman" w:hAnsi="Times New Roman" w:eastAsia="黑体" w:cs="Times New Roman"/>
          <w:spacing w:val="0"/>
          <w:sz w:val="28"/>
          <w:szCs w:val="28"/>
          <w:lang w:val="en-US" w:eastAsia="zh-CN"/>
        </w:rPr>
        <w:t>方法与工具</w:t>
      </w:r>
      <w:bookmarkEnd w:id="4"/>
    </w:p>
    <w:tbl>
      <w:tblPr>
        <w:tblStyle w:val="7"/>
        <w:tblW w:w="8521" w:type="dxa"/>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Layout w:type="autofit"/>
        <w:tblCellMar>
          <w:top w:w="0" w:type="dxa"/>
          <w:left w:w="108" w:type="dxa"/>
          <w:bottom w:w="0" w:type="dxa"/>
          <w:right w:w="108" w:type="dxa"/>
        </w:tblCellMar>
      </w:tblPr>
      <w:tblGrid>
        <w:gridCol w:w="1423"/>
        <w:gridCol w:w="2925"/>
        <w:gridCol w:w="4173"/>
      </w:tblGrid>
      <w:tr w14:paraId="768B77D3">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4348" w:type="dxa"/>
            <w:gridSpan w:val="2"/>
            <w:vAlign w:val="center"/>
          </w:tcPr>
          <w:p w14:paraId="10F8F34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评价项目</w:t>
            </w:r>
          </w:p>
        </w:tc>
        <w:tc>
          <w:tcPr>
            <w:tcW w:w="4173" w:type="dxa"/>
            <w:vAlign w:val="center"/>
          </w:tcPr>
          <w:p w14:paraId="367DC59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评价方法及工具</w:t>
            </w:r>
          </w:p>
        </w:tc>
      </w:tr>
      <w:tr w14:paraId="130D2F8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423" w:type="dxa"/>
            <w:vMerge w:val="restart"/>
            <w:vAlign w:val="center"/>
          </w:tcPr>
          <w:p w14:paraId="0B3A56A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同步性</w:t>
            </w:r>
          </w:p>
        </w:tc>
        <w:tc>
          <w:tcPr>
            <w:tcW w:w="2925" w:type="dxa"/>
            <w:vAlign w:val="center"/>
          </w:tcPr>
          <w:p w14:paraId="0D0935B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rPr>
              <w:t>同步频率</w:t>
            </w:r>
          </w:p>
        </w:tc>
        <w:tc>
          <w:tcPr>
            <w:tcW w:w="4173" w:type="dxa"/>
            <w:vAlign w:val="center"/>
          </w:tcPr>
          <w:p w14:paraId="25A3270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0" w:firstLineChars="0"/>
              <w:jc w:val="center"/>
              <w:textAlignment w:val="auto"/>
              <w:rPr>
                <w:sz w:val="24"/>
                <w:szCs w:val="24"/>
              </w:rPr>
            </w:pPr>
            <w:r>
              <w:rPr>
                <w:rFonts w:hint="eastAsia"/>
                <w:color w:val="000000" w:themeColor="text1"/>
                <w:sz w:val="24"/>
                <w:szCs w:val="24"/>
                <w:highlight w:val="none"/>
                <w:lang w:val="en-US" w:eastAsia="zh-CN"/>
                <w14:textFill>
                  <w14:solidFill>
                    <w14:schemeClr w14:val="tx1"/>
                  </w14:solidFill>
                </w14:textFill>
              </w:rPr>
              <w:t>软件测试（测试工具Unity Profiler）/资料分析，</w:t>
            </w:r>
            <w:r>
              <w:rPr>
                <w:rFonts w:hint="eastAsia" w:ascii="Times New Roman"/>
                <w:color w:val="000000" w:themeColor="text1"/>
                <w:sz w:val="24"/>
                <w:szCs w:val="24"/>
                <w:highlight w:val="none"/>
                <w:lang w:val="en-US" w:eastAsia="zh-CN"/>
                <w14:textFill>
                  <w14:solidFill>
                    <w14:schemeClr w14:val="tx1"/>
                  </w14:solidFill>
                </w14:textFill>
              </w:rPr>
              <w:t>专家评价</w:t>
            </w:r>
          </w:p>
        </w:tc>
      </w:tr>
      <w:tr w14:paraId="2A8FA4F7">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423" w:type="dxa"/>
            <w:vMerge w:val="continue"/>
            <w:vAlign w:val="center"/>
          </w:tcPr>
          <w:p w14:paraId="4840BC4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p>
        </w:tc>
        <w:tc>
          <w:tcPr>
            <w:tcW w:w="2925" w:type="dxa"/>
            <w:vAlign w:val="center"/>
          </w:tcPr>
          <w:p w14:paraId="30061A4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rPr>
              <w:t>同步精度</w:t>
            </w:r>
          </w:p>
        </w:tc>
        <w:tc>
          <w:tcPr>
            <w:tcW w:w="4173" w:type="dxa"/>
            <w:vAlign w:val="center"/>
          </w:tcPr>
          <w:p w14:paraId="2829D78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0" w:firstLineChars="0"/>
              <w:jc w:val="center"/>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软件测试（测试工具Unity Profiler）/资料分析，</w:t>
            </w:r>
            <w:r>
              <w:rPr>
                <w:rFonts w:hint="eastAsia" w:ascii="Times New Roman"/>
                <w:color w:val="000000" w:themeColor="text1"/>
                <w:sz w:val="24"/>
                <w:szCs w:val="24"/>
                <w:highlight w:val="none"/>
                <w:lang w:val="en-US" w:eastAsia="zh-CN"/>
                <w14:textFill>
                  <w14:solidFill>
                    <w14:schemeClr w14:val="tx1"/>
                  </w14:solidFill>
                </w14:textFill>
              </w:rPr>
              <w:t>专家评价</w:t>
            </w:r>
          </w:p>
        </w:tc>
      </w:tr>
      <w:tr w14:paraId="6177F09C">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423" w:type="dxa"/>
            <w:vMerge w:val="restart"/>
            <w:vAlign w:val="center"/>
          </w:tcPr>
          <w:p w14:paraId="120F78A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准确性</w:t>
            </w:r>
          </w:p>
        </w:tc>
        <w:tc>
          <w:tcPr>
            <w:tcW w:w="2925" w:type="dxa"/>
            <w:vAlign w:val="center"/>
          </w:tcPr>
          <w:p w14:paraId="13F6397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rPr>
              <w:t>尺寸</w:t>
            </w:r>
            <w:r>
              <w:rPr>
                <w:rFonts w:hint="eastAsia"/>
                <w:sz w:val="24"/>
                <w:szCs w:val="24"/>
                <w:lang w:val="en-US" w:eastAsia="zh-CN"/>
              </w:rPr>
              <w:t>准确性</w:t>
            </w:r>
          </w:p>
        </w:tc>
        <w:tc>
          <w:tcPr>
            <w:tcW w:w="4173" w:type="dxa"/>
            <w:vAlign w:val="center"/>
          </w:tcPr>
          <w:p w14:paraId="14C3DB8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0" w:firstLineChars="0"/>
              <w:jc w:val="center"/>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资料分析，</w:t>
            </w:r>
            <w:r>
              <w:rPr>
                <w:rFonts w:hint="eastAsia" w:ascii="Times New Roman"/>
                <w:color w:val="000000" w:themeColor="text1"/>
                <w:sz w:val="24"/>
                <w:szCs w:val="24"/>
                <w:highlight w:val="none"/>
                <w:lang w:val="en-US" w:eastAsia="zh-CN"/>
                <w14:textFill>
                  <w14:solidFill>
                    <w14:schemeClr w14:val="tx1"/>
                  </w14:solidFill>
                </w14:textFill>
              </w:rPr>
              <w:t>专家评价</w:t>
            </w:r>
          </w:p>
        </w:tc>
      </w:tr>
      <w:tr w14:paraId="7B13F698">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423" w:type="dxa"/>
            <w:vMerge w:val="continue"/>
            <w:vAlign w:val="center"/>
          </w:tcPr>
          <w:p w14:paraId="7808023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p>
        </w:tc>
        <w:tc>
          <w:tcPr>
            <w:tcW w:w="2925" w:type="dxa"/>
            <w:vAlign w:val="center"/>
          </w:tcPr>
          <w:p w14:paraId="3520A56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rPr>
              <w:t>位置</w:t>
            </w:r>
            <w:r>
              <w:rPr>
                <w:rFonts w:hint="eastAsia"/>
                <w:sz w:val="24"/>
                <w:szCs w:val="24"/>
                <w:lang w:val="en-US" w:eastAsia="zh-CN"/>
              </w:rPr>
              <w:t>准确性</w:t>
            </w:r>
          </w:p>
        </w:tc>
        <w:tc>
          <w:tcPr>
            <w:tcW w:w="4173" w:type="dxa"/>
            <w:vAlign w:val="center"/>
          </w:tcPr>
          <w:p w14:paraId="51DEB0AD">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0" w:firstLineChars="0"/>
              <w:jc w:val="center"/>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资料分析，</w:t>
            </w:r>
            <w:r>
              <w:rPr>
                <w:rFonts w:hint="eastAsia" w:ascii="Times New Roman"/>
                <w:color w:val="000000" w:themeColor="text1"/>
                <w:sz w:val="24"/>
                <w:szCs w:val="24"/>
                <w:highlight w:val="none"/>
                <w:lang w:val="en-US" w:eastAsia="zh-CN"/>
                <w14:textFill>
                  <w14:solidFill>
                    <w14:schemeClr w14:val="tx1"/>
                  </w14:solidFill>
                </w14:textFill>
              </w:rPr>
              <w:t>专家评价</w:t>
            </w:r>
          </w:p>
        </w:tc>
      </w:tr>
      <w:tr w14:paraId="11A388AF">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423" w:type="dxa"/>
            <w:vMerge w:val="continue"/>
            <w:vAlign w:val="center"/>
          </w:tcPr>
          <w:p w14:paraId="4DED357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p>
        </w:tc>
        <w:tc>
          <w:tcPr>
            <w:tcW w:w="2925" w:type="dxa"/>
            <w:vAlign w:val="center"/>
          </w:tcPr>
          <w:p w14:paraId="037CB23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rPr>
              <w:t>结构</w:t>
            </w:r>
            <w:r>
              <w:rPr>
                <w:rFonts w:hint="eastAsia"/>
                <w:sz w:val="24"/>
                <w:szCs w:val="24"/>
                <w:lang w:val="en-US" w:eastAsia="zh-CN"/>
              </w:rPr>
              <w:t>准确性</w:t>
            </w:r>
          </w:p>
        </w:tc>
        <w:tc>
          <w:tcPr>
            <w:tcW w:w="4173" w:type="dxa"/>
            <w:vAlign w:val="center"/>
          </w:tcPr>
          <w:p w14:paraId="44DE0F2A">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0" w:firstLineChars="0"/>
              <w:jc w:val="center"/>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资料分析，</w:t>
            </w:r>
            <w:r>
              <w:rPr>
                <w:rFonts w:hint="eastAsia" w:ascii="Times New Roman"/>
                <w:color w:val="000000" w:themeColor="text1"/>
                <w:sz w:val="24"/>
                <w:szCs w:val="24"/>
                <w:highlight w:val="none"/>
                <w:lang w:val="en-US" w:eastAsia="zh-CN"/>
                <w14:textFill>
                  <w14:solidFill>
                    <w14:schemeClr w14:val="tx1"/>
                  </w14:solidFill>
                </w14:textFill>
              </w:rPr>
              <w:t>专家评价</w:t>
            </w:r>
          </w:p>
        </w:tc>
      </w:tr>
      <w:tr w14:paraId="5E82CA52">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423" w:type="dxa"/>
            <w:vMerge w:val="continue"/>
            <w:vAlign w:val="center"/>
          </w:tcPr>
          <w:p w14:paraId="76E5F5F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p>
        </w:tc>
        <w:tc>
          <w:tcPr>
            <w:tcW w:w="2925" w:type="dxa"/>
            <w:vAlign w:val="center"/>
          </w:tcPr>
          <w:p w14:paraId="6397464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rPr>
              <w:t>物理化学属性</w:t>
            </w:r>
            <w:r>
              <w:rPr>
                <w:rFonts w:hint="eastAsia"/>
                <w:sz w:val="24"/>
                <w:szCs w:val="24"/>
                <w:lang w:val="en-US" w:eastAsia="zh-CN"/>
              </w:rPr>
              <w:t>准确性</w:t>
            </w:r>
          </w:p>
        </w:tc>
        <w:tc>
          <w:tcPr>
            <w:tcW w:w="4173" w:type="dxa"/>
            <w:vAlign w:val="center"/>
          </w:tcPr>
          <w:p w14:paraId="304BCD7C">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0" w:firstLineChars="0"/>
              <w:jc w:val="center"/>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资料分析，</w:t>
            </w:r>
            <w:r>
              <w:rPr>
                <w:rFonts w:hint="eastAsia" w:ascii="Times New Roman"/>
                <w:color w:val="000000" w:themeColor="text1"/>
                <w:sz w:val="24"/>
                <w:szCs w:val="24"/>
                <w:highlight w:val="none"/>
                <w:lang w:val="en-US" w:eastAsia="zh-CN"/>
                <w14:textFill>
                  <w14:solidFill>
                    <w14:schemeClr w14:val="tx1"/>
                  </w14:solidFill>
                </w14:textFill>
              </w:rPr>
              <w:t>专家评价</w:t>
            </w:r>
          </w:p>
        </w:tc>
      </w:tr>
      <w:tr w14:paraId="6200A94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423" w:type="dxa"/>
            <w:vMerge w:val="continue"/>
            <w:vAlign w:val="center"/>
          </w:tcPr>
          <w:p w14:paraId="58F11BB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p>
        </w:tc>
        <w:tc>
          <w:tcPr>
            <w:tcW w:w="2925" w:type="dxa"/>
            <w:vAlign w:val="center"/>
          </w:tcPr>
          <w:p w14:paraId="7A26015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lang w:val="en-US" w:eastAsia="zh-CN"/>
              </w:rPr>
              <w:t>仿真</w:t>
            </w:r>
            <w:r>
              <w:rPr>
                <w:rFonts w:hint="eastAsia"/>
                <w:sz w:val="24"/>
                <w:szCs w:val="24"/>
              </w:rPr>
              <w:t>预测数据</w:t>
            </w:r>
            <w:r>
              <w:rPr>
                <w:rFonts w:hint="eastAsia"/>
                <w:sz w:val="24"/>
                <w:szCs w:val="24"/>
                <w:lang w:val="en-US" w:eastAsia="zh-CN"/>
              </w:rPr>
              <w:t>准确性</w:t>
            </w:r>
          </w:p>
        </w:tc>
        <w:tc>
          <w:tcPr>
            <w:tcW w:w="4173" w:type="dxa"/>
            <w:vAlign w:val="center"/>
          </w:tcPr>
          <w:p w14:paraId="2C66D487">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0" w:firstLineChars="0"/>
              <w:jc w:val="center"/>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软件测试（测试工具Unity Profiler）/资料分析，</w:t>
            </w:r>
            <w:r>
              <w:rPr>
                <w:rFonts w:hint="eastAsia" w:ascii="Times New Roman"/>
                <w:color w:val="000000" w:themeColor="text1"/>
                <w:sz w:val="24"/>
                <w:szCs w:val="24"/>
                <w:highlight w:val="none"/>
                <w:lang w:val="en-US" w:eastAsia="zh-CN"/>
                <w14:textFill>
                  <w14:solidFill>
                    <w14:schemeClr w14:val="tx1"/>
                  </w14:solidFill>
                </w14:textFill>
              </w:rPr>
              <w:t>专家评价</w:t>
            </w:r>
          </w:p>
        </w:tc>
      </w:tr>
      <w:tr w14:paraId="53FBA272">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423" w:type="dxa"/>
            <w:vMerge w:val="restart"/>
            <w:vAlign w:val="center"/>
          </w:tcPr>
          <w:p w14:paraId="0146039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lang w:val="en-US" w:eastAsia="zh-CN"/>
              </w:rPr>
              <w:t>实时性</w:t>
            </w:r>
          </w:p>
        </w:tc>
        <w:tc>
          <w:tcPr>
            <w:tcW w:w="2925" w:type="dxa"/>
            <w:vAlign w:val="center"/>
          </w:tcPr>
          <w:p w14:paraId="3A2F7D7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val="en-US" w:eastAsia="zh-CN"/>
              </w:rPr>
            </w:pPr>
            <w:r>
              <w:rPr>
                <w:rFonts w:hint="eastAsia"/>
                <w:sz w:val="24"/>
                <w:szCs w:val="24"/>
              </w:rPr>
              <w:t>数据</w:t>
            </w:r>
            <w:r>
              <w:rPr>
                <w:rFonts w:hint="eastAsia"/>
                <w:sz w:val="24"/>
                <w:szCs w:val="24"/>
                <w:lang w:eastAsia="zh-CN"/>
              </w:rPr>
              <w:t>获取</w:t>
            </w:r>
            <w:r>
              <w:rPr>
                <w:rFonts w:hint="eastAsia"/>
                <w:sz w:val="24"/>
                <w:szCs w:val="24"/>
                <w:lang w:val="en-US" w:eastAsia="zh-CN"/>
              </w:rPr>
              <w:t>实时性</w:t>
            </w:r>
          </w:p>
        </w:tc>
        <w:tc>
          <w:tcPr>
            <w:tcW w:w="4173" w:type="dxa"/>
            <w:vAlign w:val="center"/>
          </w:tcPr>
          <w:p w14:paraId="3D1B82C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0" w:firstLineChars="0"/>
              <w:jc w:val="center"/>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软件测试（测试工具Unity Profiler）/资料分析，</w:t>
            </w:r>
            <w:r>
              <w:rPr>
                <w:rFonts w:hint="eastAsia" w:ascii="Times New Roman"/>
                <w:color w:val="000000" w:themeColor="text1"/>
                <w:sz w:val="24"/>
                <w:szCs w:val="24"/>
                <w:highlight w:val="none"/>
                <w:lang w:val="en-US" w:eastAsia="zh-CN"/>
                <w14:textFill>
                  <w14:solidFill>
                    <w14:schemeClr w14:val="tx1"/>
                  </w14:solidFill>
                </w14:textFill>
              </w:rPr>
              <w:t>专家评价</w:t>
            </w:r>
          </w:p>
        </w:tc>
      </w:tr>
      <w:tr w14:paraId="6BAE64E8">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281" w:hRule="atLeast"/>
          <w:jc w:val="center"/>
        </w:trPr>
        <w:tc>
          <w:tcPr>
            <w:tcW w:w="1423" w:type="dxa"/>
            <w:vMerge w:val="continue"/>
            <w:vAlign w:val="center"/>
          </w:tcPr>
          <w:p w14:paraId="76DC019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p>
        </w:tc>
        <w:tc>
          <w:tcPr>
            <w:tcW w:w="2925" w:type="dxa"/>
            <w:vAlign w:val="center"/>
          </w:tcPr>
          <w:p w14:paraId="00A3A38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rPr>
              <w:t>数据预处理</w:t>
            </w:r>
            <w:r>
              <w:rPr>
                <w:rFonts w:hint="eastAsia"/>
                <w:sz w:val="24"/>
                <w:szCs w:val="24"/>
                <w:lang w:val="en-US" w:eastAsia="zh-CN"/>
              </w:rPr>
              <w:t>实时性</w:t>
            </w:r>
          </w:p>
        </w:tc>
        <w:tc>
          <w:tcPr>
            <w:tcW w:w="4173" w:type="dxa"/>
            <w:vAlign w:val="center"/>
          </w:tcPr>
          <w:p w14:paraId="079D5FA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0" w:firstLineChars="0"/>
              <w:jc w:val="center"/>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软件测试（测试工具Unity Profiler）/资料分析，</w:t>
            </w:r>
            <w:r>
              <w:rPr>
                <w:rFonts w:hint="eastAsia" w:ascii="Times New Roman"/>
                <w:color w:val="000000" w:themeColor="text1"/>
                <w:sz w:val="24"/>
                <w:szCs w:val="24"/>
                <w:highlight w:val="none"/>
                <w:lang w:val="en-US" w:eastAsia="zh-CN"/>
                <w14:textFill>
                  <w14:solidFill>
                    <w14:schemeClr w14:val="tx1"/>
                  </w14:solidFill>
                </w14:textFill>
              </w:rPr>
              <w:t>专家评价</w:t>
            </w:r>
          </w:p>
        </w:tc>
      </w:tr>
      <w:tr w14:paraId="0C85D949">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423" w:type="dxa"/>
            <w:vMerge w:val="continue"/>
            <w:vAlign w:val="center"/>
          </w:tcPr>
          <w:p w14:paraId="5607068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p>
        </w:tc>
        <w:tc>
          <w:tcPr>
            <w:tcW w:w="2925" w:type="dxa"/>
            <w:vAlign w:val="center"/>
          </w:tcPr>
          <w:p w14:paraId="1F1147C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lang w:val="en-US" w:eastAsia="zh-CN"/>
              </w:rPr>
              <w:t>数据</w:t>
            </w:r>
            <w:r>
              <w:rPr>
                <w:rFonts w:hint="eastAsia"/>
                <w:sz w:val="24"/>
                <w:szCs w:val="24"/>
              </w:rPr>
              <w:t>传输</w:t>
            </w:r>
            <w:r>
              <w:rPr>
                <w:rFonts w:hint="eastAsia"/>
                <w:sz w:val="24"/>
                <w:szCs w:val="24"/>
                <w:lang w:val="en-US" w:eastAsia="zh-CN"/>
              </w:rPr>
              <w:t>实时性</w:t>
            </w:r>
          </w:p>
        </w:tc>
        <w:tc>
          <w:tcPr>
            <w:tcW w:w="4173" w:type="dxa"/>
            <w:vAlign w:val="center"/>
          </w:tcPr>
          <w:p w14:paraId="08E63A9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0" w:firstLineChars="0"/>
              <w:jc w:val="center"/>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软件测试（测试工具Unity Profiler）/资料分析，</w:t>
            </w:r>
            <w:r>
              <w:rPr>
                <w:rFonts w:hint="eastAsia" w:ascii="Times New Roman"/>
                <w:color w:val="000000" w:themeColor="text1"/>
                <w:sz w:val="24"/>
                <w:szCs w:val="24"/>
                <w:highlight w:val="none"/>
                <w:lang w:val="en-US" w:eastAsia="zh-CN"/>
                <w14:textFill>
                  <w14:solidFill>
                    <w14:schemeClr w14:val="tx1"/>
                  </w14:solidFill>
                </w14:textFill>
              </w:rPr>
              <w:t>专家评价</w:t>
            </w:r>
          </w:p>
        </w:tc>
      </w:tr>
      <w:tr w14:paraId="0541D86F">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423" w:type="dxa"/>
            <w:vMerge w:val="continue"/>
            <w:vAlign w:val="center"/>
          </w:tcPr>
          <w:p w14:paraId="7B453F1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p>
        </w:tc>
        <w:tc>
          <w:tcPr>
            <w:tcW w:w="2925" w:type="dxa"/>
            <w:vAlign w:val="center"/>
          </w:tcPr>
          <w:p w14:paraId="78F6707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rPr>
              <w:t>异常响应</w:t>
            </w:r>
            <w:r>
              <w:rPr>
                <w:rFonts w:hint="eastAsia"/>
                <w:sz w:val="24"/>
                <w:szCs w:val="24"/>
                <w:lang w:val="en-US" w:eastAsia="zh-CN"/>
              </w:rPr>
              <w:t>实时性</w:t>
            </w:r>
          </w:p>
        </w:tc>
        <w:tc>
          <w:tcPr>
            <w:tcW w:w="4173" w:type="dxa"/>
            <w:vAlign w:val="center"/>
          </w:tcPr>
          <w:p w14:paraId="2F72F79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0" w:firstLineChars="0"/>
              <w:jc w:val="center"/>
              <w:textAlignment w:val="auto"/>
              <w:rPr>
                <w:rFonts w:hint="eastAsia" w:ascii="Times New Roman"/>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软件测试（测试工具Unity Profiler）/资料分析，</w:t>
            </w:r>
            <w:r>
              <w:rPr>
                <w:rFonts w:hint="eastAsia" w:ascii="Times New Roman"/>
                <w:color w:val="000000" w:themeColor="text1"/>
                <w:sz w:val="24"/>
                <w:szCs w:val="24"/>
                <w:highlight w:val="none"/>
                <w:lang w:val="en-US" w:eastAsia="zh-CN"/>
                <w14:textFill>
                  <w14:solidFill>
                    <w14:schemeClr w14:val="tx1"/>
                  </w14:solidFill>
                </w14:textFill>
              </w:rPr>
              <w:t>专家评价</w:t>
            </w:r>
          </w:p>
        </w:tc>
      </w:tr>
      <w:tr w14:paraId="1C2D8D94">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423" w:type="dxa"/>
            <w:vMerge w:val="restart"/>
            <w:vAlign w:val="center"/>
          </w:tcPr>
          <w:p w14:paraId="4841350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lang w:val="en-US" w:eastAsia="zh-CN"/>
              </w:rPr>
              <w:t>可靠性</w:t>
            </w:r>
          </w:p>
        </w:tc>
        <w:tc>
          <w:tcPr>
            <w:tcW w:w="2925" w:type="dxa"/>
            <w:vAlign w:val="center"/>
          </w:tcPr>
          <w:p w14:paraId="71DFA4D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rPr>
              <w:t>稳定性</w:t>
            </w:r>
          </w:p>
        </w:tc>
        <w:tc>
          <w:tcPr>
            <w:tcW w:w="4173" w:type="dxa"/>
            <w:vAlign w:val="center"/>
          </w:tcPr>
          <w:p w14:paraId="39CE501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0" w:firstLineChars="0"/>
              <w:jc w:val="center"/>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软件测试（测试工具Jmeter）/资料分析，</w:t>
            </w:r>
            <w:r>
              <w:rPr>
                <w:rFonts w:hint="eastAsia" w:ascii="Times New Roman"/>
                <w:color w:val="000000" w:themeColor="text1"/>
                <w:sz w:val="24"/>
                <w:szCs w:val="24"/>
                <w:highlight w:val="none"/>
                <w:lang w:val="en-US" w:eastAsia="zh-CN"/>
                <w14:textFill>
                  <w14:solidFill>
                    <w14:schemeClr w14:val="tx1"/>
                  </w14:solidFill>
                </w14:textFill>
              </w:rPr>
              <w:t>专家评价</w:t>
            </w:r>
          </w:p>
        </w:tc>
      </w:tr>
      <w:tr w14:paraId="0A5BB93A">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auto" w:sz="4" w:space="0"/>
          </w:tblBorders>
          <w:tblCellMar>
            <w:top w:w="0" w:type="dxa"/>
            <w:left w:w="108" w:type="dxa"/>
            <w:bottom w:w="0" w:type="dxa"/>
            <w:right w:w="108" w:type="dxa"/>
          </w:tblCellMar>
        </w:tblPrEx>
        <w:trPr>
          <w:trHeight w:val="0" w:hRule="atLeast"/>
          <w:jc w:val="center"/>
        </w:trPr>
        <w:tc>
          <w:tcPr>
            <w:tcW w:w="1423" w:type="dxa"/>
            <w:vMerge w:val="continue"/>
            <w:vAlign w:val="center"/>
          </w:tcPr>
          <w:p w14:paraId="177F539D">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p>
        </w:tc>
        <w:tc>
          <w:tcPr>
            <w:tcW w:w="2925" w:type="dxa"/>
            <w:vAlign w:val="center"/>
          </w:tcPr>
          <w:p w14:paraId="46BA8BCA">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rPr>
              <w:t>鲁棒性</w:t>
            </w:r>
          </w:p>
        </w:tc>
        <w:tc>
          <w:tcPr>
            <w:tcW w:w="4173" w:type="dxa"/>
            <w:vAlign w:val="center"/>
          </w:tcPr>
          <w:p w14:paraId="2D3EA25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0" w:firstLineChars="0"/>
              <w:jc w:val="center"/>
              <w:textAlignment w:val="auto"/>
              <w:rPr>
                <w:rFonts w:hint="default" w:ascii="Times New Roman"/>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软件测试（测试工具Unity Profiler）/资料分析，</w:t>
            </w:r>
            <w:r>
              <w:rPr>
                <w:rFonts w:hint="eastAsia" w:ascii="Times New Roman"/>
                <w:color w:val="000000" w:themeColor="text1"/>
                <w:sz w:val="24"/>
                <w:szCs w:val="24"/>
                <w:highlight w:val="none"/>
                <w:lang w:val="en-US" w:eastAsia="zh-CN"/>
                <w14:textFill>
                  <w14:solidFill>
                    <w14:schemeClr w14:val="tx1"/>
                  </w14:solidFill>
                </w14:textFill>
              </w:rPr>
              <w:t>专家评价</w:t>
            </w:r>
          </w:p>
        </w:tc>
      </w:tr>
    </w:tbl>
    <w:p w14:paraId="1D03550C">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outlineLvl w:val="0"/>
        <w:rPr>
          <w:rFonts w:hint="eastAsia" w:eastAsia="黑体" w:cs="Times New Roman"/>
          <w:spacing w:val="0"/>
          <w:sz w:val="28"/>
          <w:szCs w:val="28"/>
          <w:lang w:val="en-US" w:eastAsia="zh-CN"/>
        </w:rPr>
      </w:pPr>
      <w:bookmarkStart w:id="5" w:name="_Toc31093"/>
      <w:bookmarkStart w:id="6" w:name="_Toc11400"/>
      <w:r>
        <w:rPr>
          <w:rFonts w:hint="eastAsia" w:eastAsia="黑体" w:cs="Times New Roman"/>
          <w:spacing w:val="0"/>
          <w:sz w:val="28"/>
          <w:szCs w:val="28"/>
          <w:lang w:val="en-US" w:eastAsia="zh-CN"/>
        </w:rPr>
        <w:t>3.评价结果</w:t>
      </w:r>
      <w:bookmarkEnd w:id="5"/>
    </w:p>
    <w:tbl>
      <w:tblPr>
        <w:tblStyle w:val="7"/>
        <w:tblW w:w="4997" w:type="pct"/>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autofit"/>
        <w:tblCellMar>
          <w:top w:w="0" w:type="dxa"/>
          <w:left w:w="108" w:type="dxa"/>
          <w:bottom w:w="0" w:type="dxa"/>
          <w:right w:w="108" w:type="dxa"/>
        </w:tblCellMar>
      </w:tblPr>
      <w:tblGrid>
        <w:gridCol w:w="1320"/>
        <w:gridCol w:w="3252"/>
        <w:gridCol w:w="3060"/>
        <w:gridCol w:w="885"/>
      </w:tblGrid>
      <w:tr w14:paraId="46C2A155">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tblHeader/>
          <w:jc w:val="center"/>
        </w:trPr>
        <w:tc>
          <w:tcPr>
            <w:tcW w:w="1320" w:type="dxa"/>
            <w:vAlign w:val="center"/>
          </w:tcPr>
          <w:p w14:paraId="3054275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黑体" w:hAnsi="黑体" w:eastAsia="黑体" w:cs="黑体"/>
                <w:spacing w:val="20"/>
                <w:sz w:val="24"/>
                <w:szCs w:val="24"/>
              </w:rPr>
            </w:pPr>
            <w:r>
              <w:rPr>
                <w:rFonts w:hint="eastAsia" w:ascii="黑体" w:hAnsi="黑体" w:eastAsia="黑体" w:cs="黑体"/>
                <w:spacing w:val="20"/>
                <w:sz w:val="24"/>
                <w:szCs w:val="24"/>
              </w:rPr>
              <w:t>依据</w:t>
            </w:r>
          </w:p>
        </w:tc>
        <w:tc>
          <w:tcPr>
            <w:tcW w:w="3252" w:type="dxa"/>
            <w:vAlign w:val="center"/>
          </w:tcPr>
          <w:p w14:paraId="69BBF52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黑体" w:hAnsi="黑体" w:eastAsia="黑体" w:cs="黑体"/>
                <w:spacing w:val="20"/>
                <w:sz w:val="24"/>
                <w:szCs w:val="24"/>
              </w:rPr>
            </w:pPr>
            <w:r>
              <w:rPr>
                <w:rFonts w:hint="eastAsia" w:ascii="黑体" w:hAnsi="黑体" w:eastAsia="黑体" w:cs="黑体"/>
                <w:spacing w:val="20"/>
                <w:sz w:val="24"/>
                <w:szCs w:val="24"/>
                <w:lang w:val="en-US" w:eastAsia="zh-CN"/>
              </w:rPr>
              <w:t>评价</w:t>
            </w:r>
            <w:r>
              <w:rPr>
                <w:rFonts w:hint="eastAsia" w:ascii="黑体" w:hAnsi="黑体" w:eastAsia="黑体" w:cs="黑体"/>
                <w:spacing w:val="20"/>
                <w:sz w:val="24"/>
                <w:szCs w:val="24"/>
              </w:rPr>
              <w:t>项目</w:t>
            </w:r>
          </w:p>
        </w:tc>
        <w:tc>
          <w:tcPr>
            <w:tcW w:w="3060" w:type="dxa"/>
            <w:vAlign w:val="center"/>
          </w:tcPr>
          <w:p w14:paraId="322A5681">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黑体" w:hAnsi="黑体" w:eastAsia="黑体" w:cs="黑体"/>
                <w:spacing w:val="20"/>
                <w:sz w:val="24"/>
                <w:szCs w:val="24"/>
                <w:lang w:val="en-US" w:eastAsia="zh-CN"/>
              </w:rPr>
            </w:pPr>
            <w:r>
              <w:rPr>
                <w:rFonts w:hint="eastAsia" w:ascii="黑体" w:hAnsi="黑体" w:eastAsia="黑体" w:cs="黑体"/>
                <w:spacing w:val="20"/>
                <w:sz w:val="24"/>
                <w:szCs w:val="24"/>
                <w:lang w:val="en-US" w:eastAsia="zh-CN"/>
              </w:rPr>
              <w:t>得分</w:t>
            </w:r>
          </w:p>
        </w:tc>
        <w:tc>
          <w:tcPr>
            <w:tcW w:w="885" w:type="dxa"/>
            <w:vAlign w:val="center"/>
          </w:tcPr>
          <w:p w14:paraId="18EC38D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黑体" w:hAnsi="黑体" w:eastAsia="黑体" w:cs="黑体"/>
                <w:spacing w:val="20"/>
                <w:sz w:val="24"/>
                <w:szCs w:val="24"/>
              </w:rPr>
            </w:pPr>
            <w:r>
              <w:rPr>
                <w:rFonts w:hint="eastAsia" w:ascii="黑体" w:hAnsi="黑体" w:eastAsia="黑体" w:cs="黑体"/>
                <w:spacing w:val="20"/>
                <w:sz w:val="24"/>
                <w:szCs w:val="24"/>
              </w:rPr>
              <w:t>备注</w:t>
            </w:r>
          </w:p>
        </w:tc>
      </w:tr>
      <w:tr w14:paraId="72F0A82F">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1320" w:type="dxa"/>
            <w:vAlign w:val="center"/>
          </w:tcPr>
          <w:p w14:paraId="567F204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Theme="minorEastAsia"/>
                <w:spacing w:val="20"/>
                <w:sz w:val="24"/>
                <w:szCs w:val="24"/>
                <w:lang w:val="en-US" w:eastAsia="zh-CN"/>
              </w:rPr>
            </w:pPr>
            <w:r>
              <w:rPr>
                <w:rFonts w:hint="eastAsia" w:eastAsiaTheme="minorEastAsia"/>
                <w:spacing w:val="20"/>
                <w:sz w:val="24"/>
                <w:szCs w:val="24"/>
                <w:lang w:val="en-US" w:eastAsia="zh-CN"/>
              </w:rPr>
              <w:t>5.2</w:t>
            </w:r>
          </w:p>
        </w:tc>
        <w:tc>
          <w:tcPr>
            <w:tcW w:w="3252" w:type="dxa"/>
            <w:vAlign w:val="center"/>
          </w:tcPr>
          <w:p w14:paraId="1CFA097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pacing w:val="0"/>
                <w:sz w:val="24"/>
                <w:szCs w:val="24"/>
                <w:lang w:val="en-US" w:eastAsia="zh-CN"/>
              </w:rPr>
            </w:pPr>
            <w:r>
              <w:rPr>
                <w:rFonts w:hint="eastAsia"/>
                <w:sz w:val="24"/>
                <w:szCs w:val="24"/>
                <w:lang w:val="en-US" w:eastAsia="zh-CN"/>
              </w:rPr>
              <w:t>同步性</w:t>
            </w:r>
          </w:p>
        </w:tc>
        <w:tc>
          <w:tcPr>
            <w:tcW w:w="3060" w:type="dxa"/>
            <w:vAlign w:val="center"/>
          </w:tcPr>
          <w:p w14:paraId="1AA8F9E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Theme="minorEastAsia"/>
                <w:b w:val="0"/>
                <w:bCs/>
                <w:spacing w:val="20"/>
                <w:sz w:val="24"/>
                <w:szCs w:val="24"/>
                <w:lang w:val="en-US" w:eastAsia="zh-CN"/>
              </w:rPr>
            </w:pPr>
            <w:r>
              <w:rPr>
                <w:rFonts w:hint="eastAsia" w:eastAsiaTheme="minorEastAsia"/>
                <w:spacing w:val="20"/>
                <w:sz w:val="24"/>
                <w:szCs w:val="24"/>
                <w:lang w:val="en-US" w:eastAsia="zh-CN"/>
              </w:rPr>
              <w:t>8</w:t>
            </w:r>
          </w:p>
        </w:tc>
        <w:tc>
          <w:tcPr>
            <w:tcW w:w="885" w:type="dxa"/>
            <w:vAlign w:val="center"/>
          </w:tcPr>
          <w:p w14:paraId="049A4B0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Theme="minorEastAsia"/>
                <w:b/>
                <w:spacing w:val="20"/>
                <w:sz w:val="24"/>
                <w:szCs w:val="24"/>
                <w:lang w:val="en-US" w:eastAsia="zh-CN"/>
              </w:rPr>
            </w:pPr>
          </w:p>
        </w:tc>
      </w:tr>
      <w:tr w14:paraId="515175B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1320" w:type="dxa"/>
            <w:vAlign w:val="center"/>
          </w:tcPr>
          <w:p w14:paraId="156F538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eastAsiaTheme="minorEastAsia"/>
                <w:spacing w:val="20"/>
                <w:sz w:val="24"/>
                <w:szCs w:val="24"/>
              </w:rPr>
            </w:pPr>
            <w:r>
              <w:rPr>
                <w:rFonts w:hint="eastAsia" w:eastAsiaTheme="minorEastAsia"/>
                <w:spacing w:val="20"/>
                <w:sz w:val="24"/>
                <w:szCs w:val="24"/>
                <w:lang w:val="en-US" w:eastAsia="zh-CN"/>
              </w:rPr>
              <w:t>5.3</w:t>
            </w:r>
          </w:p>
        </w:tc>
        <w:tc>
          <w:tcPr>
            <w:tcW w:w="3252" w:type="dxa"/>
            <w:vAlign w:val="center"/>
          </w:tcPr>
          <w:p w14:paraId="2604305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pacing w:val="0"/>
                <w:sz w:val="24"/>
                <w:szCs w:val="24"/>
                <w:lang w:val="en-US" w:eastAsia="zh-CN"/>
              </w:rPr>
            </w:pPr>
            <w:r>
              <w:rPr>
                <w:rFonts w:hint="eastAsia"/>
                <w:sz w:val="24"/>
                <w:szCs w:val="24"/>
                <w:lang w:val="en-US" w:eastAsia="zh-CN"/>
              </w:rPr>
              <w:t>准确性</w:t>
            </w:r>
          </w:p>
        </w:tc>
        <w:tc>
          <w:tcPr>
            <w:tcW w:w="3060" w:type="dxa"/>
            <w:vAlign w:val="center"/>
          </w:tcPr>
          <w:p w14:paraId="50992BE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Theme="minorEastAsia"/>
                <w:b w:val="0"/>
                <w:bCs/>
                <w:spacing w:val="20"/>
                <w:sz w:val="24"/>
                <w:szCs w:val="24"/>
                <w:lang w:val="en-US" w:eastAsia="zh-CN"/>
              </w:rPr>
            </w:pPr>
            <w:r>
              <w:rPr>
                <w:rFonts w:hint="eastAsia" w:eastAsiaTheme="minorEastAsia"/>
                <w:b w:val="0"/>
                <w:bCs/>
                <w:spacing w:val="20"/>
                <w:sz w:val="24"/>
                <w:szCs w:val="24"/>
                <w:lang w:val="en-US" w:eastAsia="zh-CN"/>
              </w:rPr>
              <w:t>4.8</w:t>
            </w:r>
          </w:p>
        </w:tc>
        <w:tc>
          <w:tcPr>
            <w:tcW w:w="885" w:type="dxa"/>
            <w:vAlign w:val="center"/>
          </w:tcPr>
          <w:p w14:paraId="0EF7E87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Theme="minorEastAsia"/>
                <w:b/>
                <w:spacing w:val="20"/>
                <w:sz w:val="24"/>
                <w:szCs w:val="24"/>
                <w:lang w:val="en-US" w:eastAsia="zh-CN"/>
              </w:rPr>
            </w:pPr>
          </w:p>
        </w:tc>
      </w:tr>
      <w:tr w14:paraId="75CF58FF">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1320" w:type="dxa"/>
            <w:vAlign w:val="center"/>
          </w:tcPr>
          <w:p w14:paraId="0F27716D">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Theme="minorEastAsia"/>
                <w:spacing w:val="20"/>
                <w:sz w:val="24"/>
                <w:szCs w:val="24"/>
                <w:lang w:val="en-US" w:eastAsia="zh-CN"/>
              </w:rPr>
            </w:pPr>
            <w:r>
              <w:rPr>
                <w:rFonts w:hint="eastAsia" w:eastAsiaTheme="minorEastAsia"/>
                <w:spacing w:val="20"/>
                <w:sz w:val="24"/>
                <w:szCs w:val="24"/>
                <w:lang w:val="en-US" w:eastAsia="zh-CN"/>
              </w:rPr>
              <w:t>5.4</w:t>
            </w:r>
          </w:p>
        </w:tc>
        <w:tc>
          <w:tcPr>
            <w:tcW w:w="3252" w:type="dxa"/>
            <w:vAlign w:val="center"/>
          </w:tcPr>
          <w:p w14:paraId="7428824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pacing w:val="0"/>
                <w:sz w:val="24"/>
                <w:szCs w:val="24"/>
                <w:lang w:val="en-US" w:eastAsia="zh-CN"/>
              </w:rPr>
            </w:pPr>
            <w:r>
              <w:rPr>
                <w:rFonts w:hint="eastAsia"/>
                <w:sz w:val="24"/>
                <w:szCs w:val="24"/>
                <w:lang w:val="en-US" w:eastAsia="zh-CN"/>
              </w:rPr>
              <w:t>实时性</w:t>
            </w:r>
          </w:p>
        </w:tc>
        <w:tc>
          <w:tcPr>
            <w:tcW w:w="3060" w:type="dxa"/>
            <w:vAlign w:val="center"/>
          </w:tcPr>
          <w:p w14:paraId="23BFBB9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Theme="minorEastAsia"/>
                <w:b w:val="0"/>
                <w:bCs/>
                <w:spacing w:val="20"/>
                <w:sz w:val="24"/>
                <w:szCs w:val="24"/>
                <w:lang w:val="en-US" w:eastAsia="zh-CN"/>
              </w:rPr>
            </w:pPr>
            <w:r>
              <w:rPr>
                <w:rFonts w:hint="eastAsia" w:eastAsiaTheme="minorEastAsia"/>
                <w:b w:val="0"/>
                <w:bCs/>
                <w:spacing w:val="20"/>
                <w:sz w:val="24"/>
                <w:szCs w:val="24"/>
                <w:lang w:val="en-US" w:eastAsia="zh-CN"/>
              </w:rPr>
              <w:t>7.5</w:t>
            </w:r>
          </w:p>
        </w:tc>
        <w:tc>
          <w:tcPr>
            <w:tcW w:w="885" w:type="dxa"/>
            <w:vAlign w:val="center"/>
          </w:tcPr>
          <w:p w14:paraId="7517920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Theme="minorEastAsia"/>
                <w:b/>
                <w:spacing w:val="20"/>
                <w:sz w:val="24"/>
                <w:szCs w:val="24"/>
                <w:lang w:val="en-US" w:eastAsia="zh-CN"/>
              </w:rPr>
            </w:pPr>
          </w:p>
        </w:tc>
      </w:tr>
      <w:tr w14:paraId="6C0B2851">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1320" w:type="dxa"/>
            <w:vAlign w:val="center"/>
          </w:tcPr>
          <w:p w14:paraId="5F25ACF1">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Theme="minorEastAsia"/>
                <w:spacing w:val="20"/>
                <w:sz w:val="24"/>
                <w:szCs w:val="24"/>
                <w:lang w:val="en-US" w:eastAsia="zh-CN"/>
              </w:rPr>
            </w:pPr>
            <w:r>
              <w:rPr>
                <w:rFonts w:hint="eastAsia" w:eastAsiaTheme="minorEastAsia"/>
                <w:spacing w:val="20"/>
                <w:sz w:val="24"/>
                <w:szCs w:val="24"/>
                <w:lang w:val="en-US" w:eastAsia="zh-CN"/>
              </w:rPr>
              <w:t>5.5</w:t>
            </w:r>
          </w:p>
        </w:tc>
        <w:tc>
          <w:tcPr>
            <w:tcW w:w="3252" w:type="dxa"/>
            <w:vAlign w:val="center"/>
          </w:tcPr>
          <w:p w14:paraId="2D031DF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pacing w:val="0"/>
                <w:sz w:val="24"/>
                <w:szCs w:val="24"/>
                <w:lang w:val="en-US" w:eastAsia="zh-CN"/>
              </w:rPr>
            </w:pPr>
            <w:r>
              <w:rPr>
                <w:rFonts w:hint="eastAsia"/>
                <w:sz w:val="24"/>
                <w:szCs w:val="24"/>
                <w:lang w:val="en-US" w:eastAsia="zh-CN"/>
              </w:rPr>
              <w:t>可靠性</w:t>
            </w:r>
          </w:p>
        </w:tc>
        <w:tc>
          <w:tcPr>
            <w:tcW w:w="3060" w:type="dxa"/>
            <w:vAlign w:val="center"/>
          </w:tcPr>
          <w:p w14:paraId="0FE7124A">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Theme="minorEastAsia"/>
                <w:b w:val="0"/>
                <w:bCs/>
                <w:spacing w:val="20"/>
                <w:sz w:val="24"/>
                <w:szCs w:val="24"/>
                <w:lang w:val="en-US" w:eastAsia="zh-CN"/>
              </w:rPr>
            </w:pPr>
            <w:r>
              <w:rPr>
                <w:rFonts w:hint="eastAsia" w:eastAsiaTheme="minorEastAsia"/>
                <w:b w:val="0"/>
                <w:bCs/>
                <w:spacing w:val="20"/>
                <w:sz w:val="24"/>
                <w:szCs w:val="24"/>
                <w:lang w:val="en-US" w:eastAsia="zh-CN"/>
              </w:rPr>
              <w:t>8</w:t>
            </w:r>
          </w:p>
        </w:tc>
        <w:tc>
          <w:tcPr>
            <w:tcW w:w="885" w:type="dxa"/>
            <w:vAlign w:val="center"/>
          </w:tcPr>
          <w:p w14:paraId="1BE377AA">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Theme="minorEastAsia"/>
                <w:b/>
                <w:spacing w:val="20"/>
                <w:sz w:val="24"/>
                <w:szCs w:val="24"/>
                <w:lang w:val="en-US" w:eastAsia="zh-CN"/>
              </w:rPr>
            </w:pPr>
          </w:p>
        </w:tc>
      </w:tr>
      <w:tr w14:paraId="1769BAB2">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4572" w:type="dxa"/>
            <w:gridSpan w:val="2"/>
            <w:vAlign w:val="center"/>
          </w:tcPr>
          <w:p w14:paraId="687C83E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Theme="minorEastAsia"/>
                <w:b/>
                <w:spacing w:val="20"/>
                <w:sz w:val="24"/>
                <w:szCs w:val="24"/>
                <w:lang w:val="en-US" w:eastAsia="zh-CN"/>
              </w:rPr>
            </w:pPr>
            <w:r>
              <w:rPr>
                <w:rFonts w:hint="eastAsia" w:eastAsiaTheme="minorEastAsia"/>
                <w:spacing w:val="20"/>
                <w:sz w:val="24"/>
                <w:szCs w:val="24"/>
                <w:lang w:val="en-US" w:eastAsia="zh-CN"/>
              </w:rPr>
              <w:t>评价总得分</w:t>
            </w:r>
          </w:p>
        </w:tc>
        <w:tc>
          <w:tcPr>
            <w:tcW w:w="3060" w:type="dxa"/>
            <w:vAlign w:val="center"/>
          </w:tcPr>
          <w:p w14:paraId="772166C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Theme="minorEastAsia"/>
                <w:b w:val="0"/>
                <w:bCs/>
                <w:spacing w:val="20"/>
                <w:sz w:val="24"/>
                <w:szCs w:val="24"/>
                <w:lang w:val="en-US"/>
              </w:rPr>
            </w:pPr>
            <w:r>
              <w:rPr>
                <w:rFonts w:hint="eastAsia" w:eastAsiaTheme="minorEastAsia"/>
                <w:b w:val="0"/>
                <w:bCs/>
                <w:spacing w:val="20"/>
                <w:sz w:val="24"/>
                <w:szCs w:val="24"/>
                <w:lang w:val="en-US" w:eastAsia="zh-CN"/>
              </w:rPr>
              <w:t>70.75</w:t>
            </w:r>
          </w:p>
        </w:tc>
        <w:tc>
          <w:tcPr>
            <w:tcW w:w="885" w:type="dxa"/>
            <w:vAlign w:val="center"/>
          </w:tcPr>
          <w:p w14:paraId="22DBFBC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eastAsiaTheme="minorEastAsia"/>
                <w:b/>
                <w:spacing w:val="20"/>
                <w:sz w:val="24"/>
                <w:szCs w:val="24"/>
              </w:rPr>
            </w:pPr>
          </w:p>
        </w:tc>
      </w:tr>
      <w:tr w14:paraId="75C60B03">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4572" w:type="dxa"/>
            <w:gridSpan w:val="2"/>
            <w:vAlign w:val="center"/>
          </w:tcPr>
          <w:p w14:paraId="5FB23D0A">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Theme="minorEastAsia"/>
                <w:spacing w:val="20"/>
                <w:sz w:val="24"/>
                <w:szCs w:val="24"/>
                <w:lang w:val="en-US" w:eastAsia="zh-CN"/>
              </w:rPr>
            </w:pPr>
            <w:r>
              <w:rPr>
                <w:rFonts w:hint="eastAsia" w:eastAsiaTheme="minorEastAsia"/>
                <w:spacing w:val="20"/>
                <w:sz w:val="24"/>
                <w:szCs w:val="24"/>
                <w:lang w:val="en-US" w:eastAsia="zh-CN"/>
              </w:rPr>
              <w:t>评价等级</w:t>
            </w:r>
          </w:p>
        </w:tc>
        <w:tc>
          <w:tcPr>
            <w:tcW w:w="3060" w:type="dxa"/>
            <w:vAlign w:val="center"/>
          </w:tcPr>
          <w:p w14:paraId="5EBA657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Theme="minorEastAsia"/>
                <w:b w:val="0"/>
                <w:bCs/>
                <w:spacing w:val="20"/>
                <w:sz w:val="24"/>
                <w:szCs w:val="24"/>
                <w:lang w:val="en-US" w:eastAsia="zh-CN"/>
              </w:rPr>
            </w:pPr>
            <w:r>
              <w:rPr>
                <w:rFonts w:hint="eastAsia" w:eastAsiaTheme="minorEastAsia"/>
                <w:b w:val="0"/>
                <w:bCs/>
                <w:spacing w:val="20"/>
                <w:sz w:val="24"/>
                <w:szCs w:val="24"/>
                <w:lang w:val="en-US" w:eastAsia="zh-CN"/>
              </w:rPr>
              <w:t>C</w:t>
            </w:r>
          </w:p>
        </w:tc>
        <w:tc>
          <w:tcPr>
            <w:tcW w:w="885" w:type="dxa"/>
            <w:vAlign w:val="center"/>
          </w:tcPr>
          <w:p w14:paraId="40E4515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eastAsiaTheme="minorEastAsia"/>
                <w:b/>
                <w:spacing w:val="20"/>
                <w:sz w:val="24"/>
                <w:szCs w:val="24"/>
              </w:rPr>
            </w:pPr>
          </w:p>
        </w:tc>
      </w:tr>
    </w:tbl>
    <w:p w14:paraId="0D5D804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outlineLvl w:val="0"/>
        <w:rPr>
          <w:rFonts w:hint="default" w:ascii="Times New Roman" w:hAnsi="Times New Roman" w:eastAsia="黑体" w:cs="Times New Roman"/>
          <w:spacing w:val="0"/>
          <w:sz w:val="28"/>
          <w:szCs w:val="28"/>
          <w:lang w:val="en-US" w:eastAsia="zh-CN"/>
        </w:rPr>
      </w:pPr>
      <w:r>
        <w:rPr>
          <w:rFonts w:hint="eastAsia" w:eastAsia="黑体" w:cs="Times New Roman"/>
          <w:spacing w:val="0"/>
          <w:sz w:val="28"/>
          <w:szCs w:val="28"/>
          <w:lang w:val="en-US" w:eastAsia="zh-CN"/>
        </w:rPr>
        <w:t>4</w:t>
      </w:r>
      <w:r>
        <w:rPr>
          <w:rFonts w:hint="eastAsia" w:ascii="Times New Roman" w:hAnsi="Times New Roman" w:eastAsia="黑体" w:cs="Times New Roman"/>
          <w:spacing w:val="0"/>
          <w:sz w:val="28"/>
          <w:szCs w:val="28"/>
          <w:lang w:val="en-US" w:eastAsia="zh-CN"/>
        </w:rPr>
        <w:t>.评价</w:t>
      </w:r>
      <w:r>
        <w:rPr>
          <w:rFonts w:hint="default" w:ascii="Times New Roman" w:hAnsi="Times New Roman" w:eastAsia="黑体" w:cs="Times New Roman"/>
          <w:spacing w:val="0"/>
          <w:sz w:val="28"/>
          <w:szCs w:val="28"/>
          <w:lang w:val="en-US" w:eastAsia="zh-CN"/>
        </w:rPr>
        <w:t>结论</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14:paraId="789C86A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405" w:type="dxa"/>
            <w:vAlign w:val="top"/>
          </w:tcPr>
          <w:p w14:paraId="1651511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sz w:val="24"/>
                <w:szCs w:val="24"/>
                <w:lang w:val="en-US" w:eastAsia="zh-CN"/>
              </w:rPr>
            </w:pPr>
            <w:r>
              <w:rPr>
                <w:rFonts w:hint="eastAsia"/>
                <w:sz w:val="24"/>
                <w:szCs w:val="24"/>
                <w:lang w:val="en-US" w:eastAsia="zh-CN"/>
              </w:rPr>
              <w:t>评价总得分为70.75，评价等级为C级。</w:t>
            </w:r>
          </w:p>
          <w:p w14:paraId="13E1EBF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sz w:val="24"/>
                <w:szCs w:val="24"/>
                <w:lang w:val="en-US" w:eastAsia="zh-CN"/>
              </w:rPr>
            </w:pPr>
            <w:r>
              <w:rPr>
                <w:rFonts w:hint="eastAsia"/>
                <w:sz w:val="24"/>
                <w:szCs w:val="24"/>
                <w:lang w:val="en-US" w:eastAsia="zh-CN"/>
              </w:rPr>
              <w:t>本次评价的数字孪生系统未开展物理模型、行为模型、规则模型建设的构建，目前仅能实现设备实时监控的功能，未实现数字孪生仿真、预测以及动态控制功能。</w:t>
            </w:r>
          </w:p>
          <w:p w14:paraId="66B07DE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eastAsiaTheme="minorEastAsia"/>
                <w:spacing w:val="20"/>
                <w:szCs w:val="21"/>
              </w:rPr>
            </w:pPr>
            <w:r>
              <w:rPr>
                <w:rFonts w:hint="eastAsia"/>
                <w:sz w:val="24"/>
                <w:szCs w:val="24"/>
                <w:lang w:val="en-US" w:eastAsia="zh-CN"/>
              </w:rPr>
              <w:t>建议：构建设备物理模型、行为模型、规则模型建设，实现设备与数字孪生体之间的信息的双向交互。</w:t>
            </w:r>
          </w:p>
        </w:tc>
      </w:tr>
    </w:tbl>
    <w:p w14:paraId="26477B6B"/>
    <w:p w14:paraId="71ABDAC1"/>
    <w:p w14:paraId="0F15B98A"/>
    <w:p w14:paraId="543D556A"/>
    <w:p w14:paraId="4DBCAEEE"/>
    <w:p w14:paraId="5A493C6F">
      <w:r>
        <w:br w:type="page"/>
      </w:r>
    </w:p>
    <w:bookmarkEnd w:id="6"/>
    <w:p w14:paraId="15146A41">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left"/>
        <w:textAlignment w:val="auto"/>
        <w:outlineLvl w:val="0"/>
        <w:rPr>
          <w:rFonts w:hint="default" w:ascii="Times New Roman" w:hAnsi="Times New Roman" w:eastAsia="黑体" w:cs="Times New Roman"/>
          <w:spacing w:val="0"/>
          <w:sz w:val="28"/>
          <w:szCs w:val="28"/>
          <w:lang w:val="en-US" w:eastAsia="zh-CN"/>
        </w:rPr>
      </w:pPr>
      <w:bookmarkStart w:id="7" w:name="_Toc27922"/>
      <w:r>
        <w:rPr>
          <w:rFonts w:hint="default" w:ascii="Times New Roman" w:hAnsi="Times New Roman" w:eastAsia="黑体" w:cs="Times New Roman"/>
          <w:spacing w:val="0"/>
          <w:sz w:val="28"/>
          <w:szCs w:val="28"/>
          <w:lang w:val="en-US" w:eastAsia="zh-CN"/>
        </w:rPr>
        <w:t>附录</w:t>
      </w:r>
      <w:r>
        <w:rPr>
          <w:rFonts w:hint="eastAsia" w:ascii="Times New Roman" w:hAnsi="Times New Roman" w:eastAsia="黑体" w:cs="Times New Roman"/>
          <w:spacing w:val="0"/>
          <w:sz w:val="28"/>
          <w:szCs w:val="28"/>
          <w:lang w:val="en-US" w:eastAsia="zh-CN"/>
        </w:rPr>
        <w:t>A</w:t>
      </w:r>
      <w:r>
        <w:rPr>
          <w:rFonts w:hint="default" w:ascii="Times New Roman" w:hAnsi="Times New Roman" w:eastAsia="黑体" w:cs="Times New Roman"/>
          <w:spacing w:val="0"/>
          <w:sz w:val="28"/>
          <w:szCs w:val="28"/>
          <w:lang w:val="en-US" w:eastAsia="zh-CN"/>
        </w:rPr>
        <w:t>：数字孪生算法评价记录</w:t>
      </w:r>
      <w:bookmarkEnd w:id="7"/>
    </w:p>
    <w:p w14:paraId="37090AB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482"/>
        <w:jc w:val="center"/>
        <w:textAlignment w:val="auto"/>
        <w:rPr>
          <w:sz w:val="24"/>
          <w:szCs w:val="24"/>
        </w:rPr>
      </w:pPr>
      <w:r>
        <w:rPr>
          <w:rFonts w:eastAsia="黑体"/>
          <w:sz w:val="24"/>
          <w:szCs w:val="24"/>
        </w:rPr>
        <w:t>表</w:t>
      </w:r>
      <w:r>
        <w:rPr>
          <w:rFonts w:hint="eastAsia" w:eastAsia="黑体"/>
          <w:sz w:val="24"/>
          <w:szCs w:val="24"/>
          <w:lang w:val="en-US" w:eastAsia="zh-CN"/>
        </w:rPr>
        <w:t>A</w:t>
      </w:r>
      <w:r>
        <w:rPr>
          <w:rFonts w:eastAsia="黑体"/>
          <w:sz w:val="24"/>
          <w:szCs w:val="24"/>
        </w:rPr>
        <w:t>.1</w:t>
      </w:r>
      <w:r>
        <w:rPr>
          <w:rFonts w:hint="eastAsia" w:eastAsia="黑体"/>
          <w:sz w:val="24"/>
          <w:szCs w:val="24"/>
          <w:lang w:val="en-US" w:eastAsia="zh-CN"/>
        </w:rPr>
        <w:t xml:space="preserve"> 评价</w:t>
      </w:r>
      <w:r>
        <w:rPr>
          <w:rFonts w:eastAsia="黑体"/>
          <w:sz w:val="24"/>
          <w:szCs w:val="24"/>
        </w:rPr>
        <w:t>基本信息</w:t>
      </w:r>
    </w:p>
    <w:tbl>
      <w:tblPr>
        <w:tblStyle w:val="7"/>
        <w:tblW w:w="5000" w:type="pct"/>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682"/>
        <w:gridCol w:w="1032"/>
        <w:gridCol w:w="1047"/>
        <w:gridCol w:w="75"/>
        <w:gridCol w:w="943"/>
        <w:gridCol w:w="728"/>
        <w:gridCol w:w="839"/>
        <w:gridCol w:w="661"/>
        <w:gridCol w:w="210"/>
        <w:gridCol w:w="847"/>
        <w:gridCol w:w="551"/>
        <w:gridCol w:w="907"/>
      </w:tblGrid>
      <w:tr w14:paraId="761B705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1007" w:type="pct"/>
            <w:gridSpan w:val="2"/>
            <w:vAlign w:val="center"/>
          </w:tcPr>
          <w:p w14:paraId="3E6EBC9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sz w:val="24"/>
                <w:szCs w:val="24"/>
              </w:rPr>
              <w:t>申请编号</w:t>
            </w:r>
          </w:p>
        </w:tc>
        <w:tc>
          <w:tcPr>
            <w:tcW w:w="658" w:type="pct"/>
            <w:gridSpan w:val="2"/>
            <w:vAlign w:val="center"/>
          </w:tcPr>
          <w:p w14:paraId="51A77507">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val="en-US" w:eastAsia="zh-CN"/>
              </w:rPr>
              <w:t>***</w:t>
            </w:r>
          </w:p>
        </w:tc>
        <w:tc>
          <w:tcPr>
            <w:tcW w:w="980" w:type="pct"/>
            <w:gridSpan w:val="2"/>
            <w:vAlign w:val="center"/>
          </w:tcPr>
          <w:p w14:paraId="62F8881D">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sz w:val="24"/>
                <w:szCs w:val="24"/>
                <w:lang w:val="en-US"/>
              </w:rPr>
            </w:pPr>
            <w:r>
              <w:rPr>
                <w:rFonts w:hint="eastAsia"/>
                <w:sz w:val="24"/>
                <w:szCs w:val="24"/>
                <w:lang w:val="en-US" w:eastAsia="zh-CN"/>
              </w:rPr>
              <w:t>算法/系统名称</w:t>
            </w:r>
          </w:p>
        </w:tc>
        <w:tc>
          <w:tcPr>
            <w:tcW w:w="880" w:type="pct"/>
            <w:gridSpan w:val="2"/>
            <w:vAlign w:val="center"/>
          </w:tcPr>
          <w:p w14:paraId="029EE2C1">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val="en-US" w:eastAsia="zh-CN"/>
              </w:rPr>
              <w:t>****热连轧板卷车间可视化数字孪生系统</w:t>
            </w:r>
          </w:p>
        </w:tc>
        <w:tc>
          <w:tcPr>
            <w:tcW w:w="620" w:type="pct"/>
            <w:gridSpan w:val="2"/>
            <w:vAlign w:val="center"/>
          </w:tcPr>
          <w:p w14:paraId="4FD6866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sz w:val="24"/>
                <w:szCs w:val="24"/>
              </w:rPr>
              <w:t>版本号</w:t>
            </w:r>
          </w:p>
        </w:tc>
        <w:tc>
          <w:tcPr>
            <w:tcW w:w="853" w:type="pct"/>
            <w:gridSpan w:val="2"/>
          </w:tcPr>
          <w:p w14:paraId="27EA9DC1">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黑体"/>
                <w:sz w:val="24"/>
                <w:szCs w:val="24"/>
                <w:lang w:val="en-US" w:eastAsia="zh-CN"/>
              </w:rPr>
            </w:pPr>
            <w:r>
              <w:rPr>
                <w:rFonts w:hint="eastAsia" w:eastAsia="黑体"/>
                <w:sz w:val="24"/>
                <w:szCs w:val="24"/>
                <w:lang w:val="en-US" w:eastAsia="zh-CN"/>
              </w:rPr>
              <w:t>1.0</w:t>
            </w:r>
          </w:p>
        </w:tc>
      </w:tr>
      <w:tr w14:paraId="3E21C65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1007" w:type="pct"/>
            <w:gridSpan w:val="2"/>
            <w:vAlign w:val="center"/>
          </w:tcPr>
          <w:p w14:paraId="0C0FAC4A">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sz w:val="24"/>
                <w:szCs w:val="24"/>
              </w:rPr>
              <w:t>申请单位</w:t>
            </w:r>
            <w:r>
              <w:rPr>
                <w:rFonts w:hint="eastAsia"/>
                <w:sz w:val="24"/>
                <w:szCs w:val="24"/>
              </w:rPr>
              <w:t>名称</w:t>
            </w:r>
          </w:p>
        </w:tc>
        <w:tc>
          <w:tcPr>
            <w:tcW w:w="1638" w:type="pct"/>
            <w:gridSpan w:val="4"/>
            <w:vAlign w:val="center"/>
          </w:tcPr>
          <w:p w14:paraId="0794284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val="en-US" w:eastAsia="zh-CN"/>
              </w:rPr>
              <w:t>***</w:t>
            </w:r>
          </w:p>
        </w:tc>
        <w:tc>
          <w:tcPr>
            <w:tcW w:w="880" w:type="pct"/>
            <w:gridSpan w:val="2"/>
            <w:vAlign w:val="center"/>
          </w:tcPr>
          <w:p w14:paraId="2907D10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sz w:val="24"/>
                <w:szCs w:val="24"/>
              </w:rPr>
              <w:t>申请单位地址</w:t>
            </w:r>
          </w:p>
        </w:tc>
        <w:tc>
          <w:tcPr>
            <w:tcW w:w="1473" w:type="pct"/>
            <w:gridSpan w:val="4"/>
            <w:vAlign w:val="center"/>
          </w:tcPr>
          <w:p w14:paraId="0E34861A">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val="en-US" w:eastAsia="zh-CN"/>
              </w:rPr>
              <w:t>***</w:t>
            </w:r>
          </w:p>
        </w:tc>
      </w:tr>
      <w:tr w14:paraId="5D91865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1007" w:type="pct"/>
            <w:gridSpan w:val="2"/>
            <w:vAlign w:val="center"/>
          </w:tcPr>
          <w:p w14:paraId="6DA5252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sz w:val="24"/>
                <w:szCs w:val="24"/>
              </w:rPr>
              <w:t>联系人</w:t>
            </w:r>
          </w:p>
        </w:tc>
        <w:tc>
          <w:tcPr>
            <w:tcW w:w="658" w:type="pct"/>
            <w:gridSpan w:val="2"/>
            <w:vAlign w:val="center"/>
          </w:tcPr>
          <w:p w14:paraId="245162E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w:t>
            </w:r>
          </w:p>
        </w:tc>
        <w:tc>
          <w:tcPr>
            <w:tcW w:w="980" w:type="pct"/>
            <w:gridSpan w:val="2"/>
            <w:vAlign w:val="center"/>
          </w:tcPr>
          <w:p w14:paraId="6D6741F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sz w:val="24"/>
                <w:szCs w:val="24"/>
              </w:rPr>
              <w:t>电话</w:t>
            </w:r>
          </w:p>
        </w:tc>
        <w:tc>
          <w:tcPr>
            <w:tcW w:w="880" w:type="pct"/>
            <w:gridSpan w:val="2"/>
            <w:vAlign w:val="center"/>
          </w:tcPr>
          <w:p w14:paraId="1CE826E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val="en-US" w:eastAsia="zh-CN"/>
              </w:rPr>
              <w:t>***</w:t>
            </w:r>
          </w:p>
        </w:tc>
        <w:tc>
          <w:tcPr>
            <w:tcW w:w="620" w:type="pct"/>
            <w:gridSpan w:val="2"/>
            <w:vAlign w:val="center"/>
          </w:tcPr>
          <w:p w14:paraId="45F4737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sz w:val="24"/>
                <w:szCs w:val="24"/>
              </w:rPr>
              <w:t>传真</w:t>
            </w:r>
          </w:p>
        </w:tc>
        <w:tc>
          <w:tcPr>
            <w:tcW w:w="853" w:type="pct"/>
            <w:gridSpan w:val="2"/>
          </w:tcPr>
          <w:p w14:paraId="00282BC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eastAsia="黑体"/>
                <w:sz w:val="24"/>
                <w:szCs w:val="24"/>
              </w:rPr>
            </w:pPr>
            <w:r>
              <w:rPr>
                <w:rFonts w:hint="eastAsia"/>
                <w:sz w:val="24"/>
                <w:szCs w:val="24"/>
                <w:lang w:val="en-US" w:eastAsia="zh-CN"/>
              </w:rPr>
              <w:t>***</w:t>
            </w:r>
          </w:p>
        </w:tc>
      </w:tr>
      <w:tr w14:paraId="30D4D0B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1007" w:type="pct"/>
            <w:gridSpan w:val="2"/>
            <w:vAlign w:val="center"/>
          </w:tcPr>
          <w:p w14:paraId="5E7045D4">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sz w:val="24"/>
                <w:szCs w:val="24"/>
              </w:rPr>
              <w:t>依据的技术文件</w:t>
            </w:r>
          </w:p>
        </w:tc>
        <w:tc>
          <w:tcPr>
            <w:tcW w:w="3992" w:type="pct"/>
            <w:gridSpan w:val="10"/>
            <w:vAlign w:val="center"/>
          </w:tcPr>
          <w:p w14:paraId="2DFD73B4">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lang w:val="en-US" w:eastAsia="zh-CN"/>
              </w:rPr>
              <w:t>JFF***   数字化车间数字孪生算法计量评价方法（本规范）</w:t>
            </w:r>
          </w:p>
          <w:p w14:paraId="2440956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val="en-US" w:eastAsia="zh-CN"/>
              </w:rPr>
              <w:t>GB/T 38634（所有部分） 系统与软件工程 软件测试</w:t>
            </w:r>
          </w:p>
        </w:tc>
      </w:tr>
      <w:tr w14:paraId="663BE59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1007" w:type="pct"/>
            <w:gridSpan w:val="2"/>
            <w:vAlign w:val="center"/>
          </w:tcPr>
          <w:p w14:paraId="5936FD51">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评价环境</w:t>
            </w:r>
          </w:p>
        </w:tc>
        <w:tc>
          <w:tcPr>
            <w:tcW w:w="3992" w:type="pct"/>
            <w:gridSpan w:val="10"/>
            <w:vAlign w:val="center"/>
          </w:tcPr>
          <w:p w14:paraId="58792A8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模拟实验室</w:t>
            </w:r>
          </w:p>
        </w:tc>
      </w:tr>
      <w:tr w14:paraId="096AF6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1007" w:type="pct"/>
            <w:gridSpan w:val="2"/>
            <w:vAlign w:val="center"/>
          </w:tcPr>
          <w:p w14:paraId="6128BD7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val="en-US" w:eastAsia="zh-CN"/>
              </w:rPr>
              <w:t>评价</w:t>
            </w:r>
            <w:r>
              <w:rPr>
                <w:sz w:val="24"/>
                <w:szCs w:val="24"/>
              </w:rPr>
              <w:t>结论</w:t>
            </w:r>
          </w:p>
        </w:tc>
        <w:tc>
          <w:tcPr>
            <w:tcW w:w="3992" w:type="pct"/>
            <w:gridSpan w:val="10"/>
            <w:vAlign w:val="center"/>
          </w:tcPr>
          <w:p w14:paraId="3437F8B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eastAsiaTheme="minorEastAsia"/>
                <w:spacing w:val="0"/>
                <w:sz w:val="24"/>
                <w:szCs w:val="24"/>
                <w:lang w:eastAsia="zh-CN"/>
              </w:rPr>
              <w:t>数字孪生算法</w:t>
            </w:r>
            <w:r>
              <w:rPr>
                <w:rFonts w:hint="eastAsia" w:eastAsiaTheme="minorEastAsia"/>
                <w:spacing w:val="0"/>
                <w:sz w:val="24"/>
                <w:szCs w:val="24"/>
                <w:lang w:val="en-US" w:eastAsia="zh-CN"/>
              </w:rPr>
              <w:t>评价为C级</w:t>
            </w:r>
          </w:p>
        </w:tc>
      </w:tr>
      <w:tr w14:paraId="406CC07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81" w:hRule="atLeast"/>
        </w:trPr>
        <w:tc>
          <w:tcPr>
            <w:tcW w:w="1007" w:type="pct"/>
            <w:gridSpan w:val="2"/>
            <w:vAlign w:val="center"/>
          </w:tcPr>
          <w:p w14:paraId="1D4F59C4">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评价得分</w:t>
            </w:r>
          </w:p>
        </w:tc>
        <w:tc>
          <w:tcPr>
            <w:tcW w:w="614" w:type="pct"/>
            <w:tcBorders>
              <w:right w:val="single" w:color="auto" w:sz="4" w:space="0"/>
            </w:tcBorders>
            <w:vAlign w:val="center"/>
          </w:tcPr>
          <w:p w14:paraId="4F7651CD">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70.75</w:t>
            </w:r>
          </w:p>
        </w:tc>
        <w:tc>
          <w:tcPr>
            <w:tcW w:w="597" w:type="pct"/>
            <w:gridSpan w:val="2"/>
            <w:tcBorders>
              <w:left w:val="single" w:color="auto" w:sz="4" w:space="0"/>
              <w:right w:val="single" w:color="auto" w:sz="4" w:space="0"/>
            </w:tcBorders>
            <w:vAlign w:val="center"/>
          </w:tcPr>
          <w:p w14:paraId="1BF0C4E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sz w:val="24"/>
                <w:szCs w:val="24"/>
              </w:rPr>
              <w:t>审核</w:t>
            </w:r>
          </w:p>
        </w:tc>
        <w:tc>
          <w:tcPr>
            <w:tcW w:w="919" w:type="pct"/>
            <w:gridSpan w:val="2"/>
            <w:tcBorders>
              <w:left w:val="single" w:color="auto" w:sz="4" w:space="0"/>
            </w:tcBorders>
            <w:vAlign w:val="center"/>
          </w:tcPr>
          <w:p w14:paraId="6D32005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val="en-US" w:eastAsia="zh-CN"/>
              </w:rPr>
              <w:t>***</w:t>
            </w:r>
          </w:p>
        </w:tc>
        <w:tc>
          <w:tcPr>
            <w:tcW w:w="511" w:type="pct"/>
            <w:gridSpan w:val="2"/>
            <w:vAlign w:val="center"/>
          </w:tcPr>
          <w:p w14:paraId="14BE9B6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sz w:val="24"/>
                <w:szCs w:val="24"/>
              </w:rPr>
              <w:t>日期</w:t>
            </w:r>
          </w:p>
        </w:tc>
        <w:tc>
          <w:tcPr>
            <w:tcW w:w="1350" w:type="pct"/>
            <w:gridSpan w:val="3"/>
            <w:vAlign w:val="center"/>
          </w:tcPr>
          <w:p w14:paraId="24362D61">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val="en-US" w:eastAsia="zh-CN"/>
              </w:rPr>
              <w:t>***</w:t>
            </w:r>
          </w:p>
        </w:tc>
      </w:tr>
      <w:tr w14:paraId="4C90650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5000" w:type="pct"/>
            <w:gridSpan w:val="12"/>
          </w:tcPr>
          <w:p w14:paraId="0014920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val="en-US" w:eastAsia="zh-CN"/>
              </w:rPr>
              <w:t>收集</w:t>
            </w:r>
            <w:r>
              <w:rPr>
                <w:sz w:val="24"/>
                <w:szCs w:val="24"/>
              </w:rPr>
              <w:t>资料清单</w:t>
            </w:r>
          </w:p>
        </w:tc>
      </w:tr>
      <w:tr w14:paraId="4308D00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401" w:type="pct"/>
            <w:vAlign w:val="center"/>
          </w:tcPr>
          <w:p w14:paraId="3A2B5BE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eastAsia="黑体"/>
                <w:sz w:val="24"/>
                <w:szCs w:val="24"/>
              </w:rPr>
            </w:pPr>
            <w:r>
              <w:rPr>
                <w:rFonts w:eastAsia="黑体"/>
                <w:sz w:val="24"/>
                <w:szCs w:val="24"/>
              </w:rPr>
              <w:t>依据</w:t>
            </w:r>
          </w:p>
        </w:tc>
        <w:tc>
          <w:tcPr>
            <w:tcW w:w="4067" w:type="pct"/>
            <w:gridSpan w:val="10"/>
            <w:vAlign w:val="center"/>
          </w:tcPr>
          <w:p w14:paraId="47F655CC">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eastAsia="黑体"/>
                <w:sz w:val="24"/>
                <w:szCs w:val="24"/>
              </w:rPr>
            </w:pPr>
            <w:r>
              <w:rPr>
                <w:rFonts w:eastAsia="黑体"/>
                <w:sz w:val="24"/>
                <w:szCs w:val="24"/>
              </w:rPr>
              <w:t>资料名称</w:t>
            </w:r>
          </w:p>
        </w:tc>
        <w:tc>
          <w:tcPr>
            <w:tcW w:w="531" w:type="pct"/>
            <w:vAlign w:val="center"/>
          </w:tcPr>
          <w:p w14:paraId="1D1D35B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eastAsia="黑体"/>
                <w:sz w:val="24"/>
                <w:szCs w:val="24"/>
              </w:rPr>
            </w:pPr>
            <w:r>
              <w:rPr>
                <w:rFonts w:eastAsia="黑体"/>
                <w:sz w:val="24"/>
                <w:szCs w:val="24"/>
              </w:rPr>
              <w:t>备注</w:t>
            </w:r>
          </w:p>
        </w:tc>
      </w:tr>
      <w:tr w14:paraId="5223FA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401" w:type="pct"/>
            <w:vAlign w:val="center"/>
          </w:tcPr>
          <w:p w14:paraId="059CC1B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6.1</w:t>
            </w:r>
          </w:p>
        </w:tc>
        <w:tc>
          <w:tcPr>
            <w:tcW w:w="4067" w:type="pct"/>
            <w:gridSpan w:val="10"/>
            <w:vAlign w:val="center"/>
          </w:tcPr>
          <w:p w14:paraId="4B1BC6BE">
            <w:pPr>
              <w:spacing w:line="240" w:lineRule="auto"/>
              <w:rPr>
                <w:rFonts w:eastAsia="黑体"/>
                <w:sz w:val="24"/>
                <w:szCs w:val="24"/>
              </w:rPr>
            </w:pPr>
            <w:r>
              <w:rPr>
                <w:rFonts w:hint="eastAsia"/>
                <w:color w:val="000000" w:themeColor="text1"/>
                <w:kern w:val="0"/>
                <w:sz w:val="24"/>
                <w:szCs w:val="24"/>
                <w:highlight w:val="none"/>
                <w:lang w:val="en-US" w:eastAsia="zh-CN"/>
                <w14:textFill>
                  <w14:solidFill>
                    <w14:schemeClr w14:val="tx1"/>
                  </w14:solidFill>
                </w14:textFill>
              </w:rPr>
              <w:t>系统</w:t>
            </w:r>
            <w:r>
              <w:rPr>
                <w:rFonts w:hint="eastAsia" w:eastAsia="宋体"/>
                <w:color w:val="000000" w:themeColor="text1"/>
                <w:kern w:val="0"/>
                <w:sz w:val="24"/>
                <w:szCs w:val="24"/>
                <w:highlight w:val="none"/>
                <w14:textFill>
                  <w14:solidFill>
                    <w14:schemeClr w14:val="tx1"/>
                  </w14:solidFill>
                </w14:textFill>
              </w:rPr>
              <w:t>可执行文件</w:t>
            </w:r>
          </w:p>
        </w:tc>
        <w:tc>
          <w:tcPr>
            <w:tcW w:w="531" w:type="pct"/>
          </w:tcPr>
          <w:p w14:paraId="5AAFAC3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eastAsia="黑体"/>
                <w:sz w:val="24"/>
                <w:szCs w:val="24"/>
              </w:rPr>
            </w:pPr>
          </w:p>
        </w:tc>
      </w:tr>
      <w:tr w14:paraId="7B1A842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401" w:type="pct"/>
            <w:vAlign w:val="center"/>
          </w:tcPr>
          <w:p w14:paraId="02BB7EF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eastAsia="zh-CN"/>
              </w:rPr>
            </w:pPr>
            <w:r>
              <w:rPr>
                <w:rFonts w:hint="eastAsia"/>
                <w:sz w:val="24"/>
                <w:szCs w:val="24"/>
                <w:lang w:val="en-US" w:eastAsia="zh-CN"/>
              </w:rPr>
              <w:t>6.1</w:t>
            </w:r>
          </w:p>
        </w:tc>
        <w:tc>
          <w:tcPr>
            <w:tcW w:w="4067" w:type="pct"/>
            <w:gridSpan w:val="10"/>
            <w:vAlign w:val="center"/>
          </w:tcPr>
          <w:p w14:paraId="20424388">
            <w:pPr>
              <w:spacing w:line="240" w:lineRule="auto"/>
              <w:rPr>
                <w:rFonts w:eastAsia="黑体"/>
                <w:sz w:val="24"/>
                <w:szCs w:val="24"/>
              </w:rPr>
            </w:pPr>
            <w:r>
              <w:rPr>
                <w:rFonts w:hint="eastAsia"/>
                <w:color w:val="000000" w:themeColor="text1"/>
                <w:kern w:val="0"/>
                <w:sz w:val="24"/>
                <w:szCs w:val="24"/>
                <w:highlight w:val="none"/>
                <w:lang w:val="en-US" w:eastAsia="zh-CN"/>
                <w14:textFill>
                  <w14:solidFill>
                    <w14:schemeClr w14:val="tx1"/>
                  </w14:solidFill>
                </w14:textFill>
              </w:rPr>
              <w:t>系统</w:t>
            </w:r>
            <w:r>
              <w:rPr>
                <w:rFonts w:hint="eastAsia" w:eastAsia="宋体"/>
                <w:color w:val="000000" w:themeColor="text1"/>
                <w:kern w:val="0"/>
                <w:sz w:val="24"/>
                <w:szCs w:val="24"/>
                <w:highlight w:val="none"/>
                <w14:textFill>
                  <w14:solidFill>
                    <w14:schemeClr w14:val="tx1"/>
                  </w14:solidFill>
                </w14:textFill>
              </w:rPr>
              <w:t>性能参数的要求</w:t>
            </w:r>
          </w:p>
        </w:tc>
        <w:tc>
          <w:tcPr>
            <w:tcW w:w="531" w:type="pct"/>
          </w:tcPr>
          <w:p w14:paraId="0764790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黑体"/>
                <w:sz w:val="24"/>
                <w:szCs w:val="24"/>
                <w:lang w:val="en-US" w:eastAsia="zh-CN"/>
              </w:rPr>
            </w:pPr>
          </w:p>
        </w:tc>
      </w:tr>
      <w:tr w14:paraId="11F49FB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401" w:type="pct"/>
            <w:vAlign w:val="center"/>
          </w:tcPr>
          <w:p w14:paraId="672B041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lang w:val="en-US" w:eastAsia="zh-CN"/>
              </w:rPr>
              <w:t>6.1</w:t>
            </w:r>
          </w:p>
        </w:tc>
        <w:tc>
          <w:tcPr>
            <w:tcW w:w="4067" w:type="pct"/>
            <w:gridSpan w:val="10"/>
            <w:vAlign w:val="center"/>
          </w:tcPr>
          <w:p w14:paraId="3A3066CC">
            <w:pPr>
              <w:spacing w:line="240" w:lineRule="auto"/>
              <w:rPr>
                <w:rFonts w:eastAsia="黑体"/>
                <w:sz w:val="24"/>
                <w:szCs w:val="24"/>
              </w:rPr>
            </w:pPr>
            <w:r>
              <w:rPr>
                <w:rFonts w:hint="eastAsia"/>
                <w:color w:val="000000" w:themeColor="text1"/>
                <w:kern w:val="0"/>
                <w:sz w:val="24"/>
                <w:szCs w:val="24"/>
                <w:highlight w:val="none"/>
                <w:lang w:val="en-US" w:eastAsia="zh-CN"/>
                <w14:textFill>
                  <w14:solidFill>
                    <w14:schemeClr w14:val="tx1"/>
                  </w14:solidFill>
                </w14:textFill>
              </w:rPr>
              <w:t>系统</w:t>
            </w:r>
            <w:r>
              <w:rPr>
                <w:rFonts w:hint="eastAsia" w:eastAsia="宋体"/>
                <w:color w:val="000000" w:themeColor="text1"/>
                <w:kern w:val="0"/>
                <w:sz w:val="24"/>
                <w:szCs w:val="24"/>
                <w:highlight w:val="none"/>
                <w14:textFill>
                  <w14:solidFill>
                    <w14:schemeClr w14:val="tx1"/>
                  </w14:solidFill>
                </w14:textFill>
              </w:rPr>
              <w:t>的运行环境、配置参数、配置接口等描述文件</w:t>
            </w:r>
          </w:p>
        </w:tc>
        <w:tc>
          <w:tcPr>
            <w:tcW w:w="531" w:type="pct"/>
          </w:tcPr>
          <w:p w14:paraId="6D6A38D1">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eastAsia="黑体"/>
                <w:sz w:val="24"/>
                <w:szCs w:val="24"/>
              </w:rPr>
            </w:pPr>
          </w:p>
        </w:tc>
      </w:tr>
      <w:tr w14:paraId="4A89EE7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401" w:type="pct"/>
            <w:vAlign w:val="center"/>
          </w:tcPr>
          <w:p w14:paraId="7F17F75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lang w:val="en-US" w:eastAsia="zh-CN"/>
              </w:rPr>
              <w:t>6.1</w:t>
            </w:r>
          </w:p>
        </w:tc>
        <w:tc>
          <w:tcPr>
            <w:tcW w:w="4067" w:type="pct"/>
            <w:gridSpan w:val="10"/>
            <w:vAlign w:val="center"/>
          </w:tcPr>
          <w:p w14:paraId="4E730960">
            <w:pPr>
              <w:spacing w:line="240" w:lineRule="auto"/>
              <w:rPr>
                <w:rFonts w:eastAsia="黑体"/>
                <w:sz w:val="24"/>
                <w:szCs w:val="24"/>
              </w:rPr>
            </w:pPr>
            <w:r>
              <w:rPr>
                <w:rFonts w:hint="eastAsia"/>
                <w:color w:val="000000" w:themeColor="text1"/>
                <w:kern w:val="0"/>
                <w:sz w:val="24"/>
                <w:szCs w:val="24"/>
                <w:highlight w:val="none"/>
                <w:lang w:val="en-US" w:eastAsia="zh-CN"/>
                <w14:textFill>
                  <w14:solidFill>
                    <w14:schemeClr w14:val="tx1"/>
                  </w14:solidFill>
                </w14:textFill>
              </w:rPr>
              <w:t>系统</w:t>
            </w:r>
            <w:r>
              <w:rPr>
                <w:rFonts w:hint="eastAsia" w:eastAsia="宋体"/>
                <w:color w:val="000000" w:themeColor="text1"/>
                <w:kern w:val="0"/>
                <w:sz w:val="24"/>
                <w:szCs w:val="24"/>
                <w:highlight w:val="none"/>
                <w14:textFill>
                  <w14:solidFill>
                    <w14:schemeClr w14:val="tx1"/>
                  </w14:solidFill>
                </w14:textFill>
              </w:rPr>
              <w:t>的使用说明、需求说明以及用户手册等</w:t>
            </w:r>
          </w:p>
        </w:tc>
        <w:tc>
          <w:tcPr>
            <w:tcW w:w="531" w:type="pct"/>
          </w:tcPr>
          <w:p w14:paraId="37E1925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eastAsia="黑体"/>
                <w:sz w:val="24"/>
                <w:szCs w:val="24"/>
              </w:rPr>
            </w:pPr>
          </w:p>
        </w:tc>
      </w:tr>
      <w:tr w14:paraId="0FE6BF5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401" w:type="pct"/>
            <w:vAlign w:val="center"/>
          </w:tcPr>
          <w:p w14:paraId="3B029244">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lang w:val="en-US" w:eastAsia="zh-CN"/>
              </w:rPr>
              <w:t>6.1</w:t>
            </w:r>
          </w:p>
        </w:tc>
        <w:tc>
          <w:tcPr>
            <w:tcW w:w="4067" w:type="pct"/>
            <w:gridSpan w:val="10"/>
            <w:vAlign w:val="center"/>
          </w:tcPr>
          <w:p w14:paraId="36C94C34">
            <w:pPr>
              <w:spacing w:line="240" w:lineRule="auto"/>
              <w:rPr>
                <w:rFonts w:hint="eastAsia" w:eastAsia="宋体"/>
                <w:sz w:val="24"/>
                <w:szCs w:val="24"/>
                <w:lang w:eastAsia="zh-CN"/>
              </w:rPr>
            </w:pPr>
            <w:r>
              <w:rPr>
                <w:rFonts w:hint="eastAsia"/>
                <w:sz w:val="24"/>
                <w:szCs w:val="24"/>
                <w:lang w:val="en-US" w:eastAsia="zh-CN"/>
              </w:rPr>
              <w:t>热连轧板卷车间</w:t>
            </w:r>
            <w:r>
              <w:rPr>
                <w:rFonts w:hint="eastAsia" w:eastAsia="宋体"/>
                <w:color w:val="000000" w:themeColor="text1"/>
                <w:kern w:val="0"/>
                <w:sz w:val="24"/>
                <w:szCs w:val="24"/>
                <w:highlight w:val="none"/>
                <w14:textFill>
                  <w14:solidFill>
                    <w14:schemeClr w14:val="tx1"/>
                  </w14:solidFill>
                </w14:textFill>
              </w:rPr>
              <w:t>的实测数据文件</w:t>
            </w:r>
            <w:r>
              <w:rPr>
                <w:rFonts w:hint="eastAsia"/>
                <w:color w:val="000000" w:themeColor="text1"/>
                <w:kern w:val="0"/>
                <w:sz w:val="24"/>
                <w:szCs w:val="24"/>
                <w:highlight w:val="none"/>
                <w:lang w:eastAsia="zh-CN"/>
                <w14:textFill>
                  <w14:solidFill>
                    <w14:schemeClr w14:val="tx1"/>
                  </w14:solidFill>
                </w14:textFill>
              </w:rPr>
              <w:t>（</w:t>
            </w:r>
            <w:r>
              <w:rPr>
                <w:rFonts w:hint="eastAsia"/>
                <w:color w:val="000000" w:themeColor="text1"/>
                <w:kern w:val="0"/>
                <w:sz w:val="24"/>
                <w:szCs w:val="24"/>
                <w:highlight w:val="none"/>
                <w:lang w:val="en-US" w:eastAsia="zh-CN"/>
                <w14:textFill>
                  <w14:solidFill>
                    <w14:schemeClr w14:val="tx1"/>
                  </w14:solidFill>
                </w14:textFill>
              </w:rPr>
              <w:t>2024.8.12-2024.8.16</w:t>
            </w:r>
            <w:r>
              <w:rPr>
                <w:rFonts w:hint="eastAsia"/>
                <w:color w:val="000000" w:themeColor="text1"/>
                <w:kern w:val="0"/>
                <w:sz w:val="24"/>
                <w:szCs w:val="24"/>
                <w:highlight w:val="none"/>
                <w:lang w:eastAsia="zh-CN"/>
                <w14:textFill>
                  <w14:solidFill>
                    <w14:schemeClr w14:val="tx1"/>
                  </w14:solidFill>
                </w14:textFill>
              </w:rPr>
              <w:t>）</w:t>
            </w:r>
          </w:p>
        </w:tc>
        <w:tc>
          <w:tcPr>
            <w:tcW w:w="531" w:type="pct"/>
          </w:tcPr>
          <w:p w14:paraId="0B3C7D6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eastAsia="黑体"/>
                <w:sz w:val="24"/>
                <w:szCs w:val="24"/>
              </w:rPr>
            </w:pPr>
          </w:p>
        </w:tc>
      </w:tr>
      <w:tr w14:paraId="7C47FD2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401" w:type="pct"/>
            <w:vAlign w:val="center"/>
          </w:tcPr>
          <w:p w14:paraId="561AAA5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sz w:val="24"/>
                <w:szCs w:val="24"/>
                <w:lang w:val="en-US" w:eastAsia="zh-CN"/>
              </w:rPr>
            </w:pPr>
            <w:r>
              <w:rPr>
                <w:rFonts w:hint="eastAsia"/>
                <w:sz w:val="24"/>
                <w:szCs w:val="24"/>
                <w:lang w:val="en-US" w:eastAsia="zh-CN"/>
              </w:rPr>
              <w:t>6.1</w:t>
            </w:r>
          </w:p>
        </w:tc>
        <w:tc>
          <w:tcPr>
            <w:tcW w:w="4067" w:type="pct"/>
            <w:gridSpan w:val="10"/>
            <w:vAlign w:val="center"/>
          </w:tcPr>
          <w:p w14:paraId="025E4361">
            <w:pPr>
              <w:pStyle w:val="12"/>
              <w:widowControl/>
              <w:autoSpaceDE w:val="0"/>
              <w:autoSpaceDN w:val="0"/>
              <w:adjustRightInd/>
              <w:snapToGrid/>
              <w:spacing w:line="240" w:lineRule="auto"/>
              <w:ind w:firstLine="0" w:firstLineChars="0"/>
              <w:jc w:val="left"/>
              <w:rPr>
                <w:rFonts w:hint="default" w:eastAsia="黑体"/>
                <w:sz w:val="24"/>
                <w:szCs w:val="24"/>
                <w:lang w:val="en-US"/>
              </w:rPr>
            </w:pPr>
            <w:r>
              <w:rPr>
                <w:rFonts w:hint="eastAsia"/>
                <w:sz w:val="24"/>
                <w:szCs w:val="24"/>
                <w:lang w:val="en-US" w:eastAsia="zh-CN"/>
              </w:rPr>
              <w:t>热连轧板卷车间设备布置图</w:t>
            </w:r>
          </w:p>
        </w:tc>
        <w:tc>
          <w:tcPr>
            <w:tcW w:w="531" w:type="pct"/>
          </w:tcPr>
          <w:p w14:paraId="53C1969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eastAsia="黑体"/>
                <w:sz w:val="24"/>
                <w:szCs w:val="24"/>
              </w:rPr>
            </w:pPr>
          </w:p>
        </w:tc>
      </w:tr>
      <w:tr w14:paraId="6111E51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401" w:type="pct"/>
            <w:vAlign w:val="center"/>
          </w:tcPr>
          <w:p w14:paraId="0B640A0C">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lang w:val="en-US" w:eastAsia="zh-CN"/>
              </w:rPr>
              <w:t>6.1</w:t>
            </w:r>
          </w:p>
        </w:tc>
        <w:tc>
          <w:tcPr>
            <w:tcW w:w="4067" w:type="pct"/>
            <w:gridSpan w:val="10"/>
            <w:vAlign w:val="center"/>
          </w:tcPr>
          <w:p w14:paraId="0CF86AB5">
            <w:pPr>
              <w:pStyle w:val="12"/>
              <w:widowControl/>
              <w:autoSpaceDE w:val="0"/>
              <w:autoSpaceDN w:val="0"/>
              <w:adjustRightInd/>
              <w:snapToGrid/>
              <w:spacing w:line="240" w:lineRule="auto"/>
              <w:ind w:firstLine="0" w:firstLineChars="0"/>
              <w:jc w:val="left"/>
              <w:rPr>
                <w:rFonts w:hint="eastAsia" w:ascii="Times New Roman"/>
                <w:color w:val="000000"/>
                <w:kern w:val="2"/>
                <w:sz w:val="24"/>
                <w:szCs w:val="24"/>
                <w:highlight w:val="none"/>
                <w:lang w:val="en-US" w:eastAsia="zh-CN"/>
              </w:rPr>
            </w:pPr>
            <w:r>
              <w:rPr>
                <w:rFonts w:hint="eastAsia"/>
                <w:sz w:val="24"/>
                <w:szCs w:val="24"/>
                <w:lang w:val="en-US" w:eastAsia="zh-CN"/>
              </w:rPr>
              <w:t>热连轧板卷车间中</w:t>
            </w:r>
            <w:r>
              <w:rPr>
                <w:rFonts w:hint="eastAsia" w:eastAsia="宋体"/>
                <w:color w:val="000000" w:themeColor="text1"/>
                <w:kern w:val="0"/>
                <w:sz w:val="24"/>
                <w:szCs w:val="24"/>
                <w:highlight w:val="none"/>
                <w14:textFill>
                  <w14:solidFill>
                    <w14:schemeClr w14:val="tx1"/>
                  </w14:solidFill>
                </w14:textFill>
              </w:rPr>
              <w:t>各个</w:t>
            </w:r>
            <w:r>
              <w:rPr>
                <w:rFonts w:hint="eastAsia"/>
                <w:color w:val="000000" w:themeColor="text1"/>
                <w:kern w:val="0"/>
                <w:sz w:val="24"/>
                <w:szCs w:val="24"/>
                <w:highlight w:val="none"/>
                <w:lang w:val="en-US" w:eastAsia="zh-CN"/>
                <w14:textFill>
                  <w14:solidFill>
                    <w14:schemeClr w14:val="tx1"/>
                  </w14:solidFill>
                </w14:textFill>
              </w:rPr>
              <w:t>设备</w:t>
            </w:r>
            <w:r>
              <w:rPr>
                <w:rFonts w:hint="eastAsia" w:eastAsia="宋体"/>
                <w:color w:val="000000" w:themeColor="text1"/>
                <w:kern w:val="0"/>
                <w:sz w:val="24"/>
                <w:szCs w:val="24"/>
                <w:highlight w:val="none"/>
                <w14:textFill>
                  <w14:solidFill>
                    <w14:schemeClr w14:val="tx1"/>
                  </w14:solidFill>
                </w14:textFill>
              </w:rPr>
              <w:t>的尺寸参数</w:t>
            </w:r>
          </w:p>
        </w:tc>
        <w:tc>
          <w:tcPr>
            <w:tcW w:w="531" w:type="pct"/>
          </w:tcPr>
          <w:p w14:paraId="66760EA4">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eastAsia="黑体"/>
                <w:sz w:val="24"/>
                <w:szCs w:val="24"/>
              </w:rPr>
            </w:pPr>
          </w:p>
        </w:tc>
      </w:tr>
      <w:tr w14:paraId="2728FCD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401" w:type="pct"/>
            <w:vAlign w:val="center"/>
          </w:tcPr>
          <w:p w14:paraId="39F556A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lang w:val="en-US" w:eastAsia="zh-CN"/>
              </w:rPr>
            </w:pPr>
            <w:r>
              <w:rPr>
                <w:rFonts w:hint="eastAsia"/>
                <w:sz w:val="24"/>
                <w:szCs w:val="24"/>
                <w:lang w:val="en-US" w:eastAsia="zh-CN"/>
              </w:rPr>
              <w:t>6.1</w:t>
            </w:r>
          </w:p>
        </w:tc>
        <w:tc>
          <w:tcPr>
            <w:tcW w:w="4067" w:type="pct"/>
            <w:gridSpan w:val="10"/>
            <w:vAlign w:val="center"/>
          </w:tcPr>
          <w:p w14:paraId="539505B1">
            <w:pPr>
              <w:pStyle w:val="12"/>
              <w:widowControl/>
              <w:autoSpaceDE w:val="0"/>
              <w:autoSpaceDN w:val="0"/>
              <w:adjustRightInd/>
              <w:snapToGrid/>
              <w:spacing w:line="240" w:lineRule="auto"/>
              <w:ind w:firstLine="0" w:firstLineChars="0"/>
              <w:jc w:val="left"/>
              <w:rPr>
                <w:rFonts w:hint="eastAsia" w:ascii="Times New Roman"/>
                <w:color w:val="000000"/>
                <w:kern w:val="2"/>
                <w:sz w:val="24"/>
                <w:szCs w:val="24"/>
                <w:highlight w:val="none"/>
                <w:lang w:val="en-US" w:eastAsia="zh-CN"/>
              </w:rPr>
            </w:pPr>
            <w:r>
              <w:rPr>
                <w:rFonts w:hint="eastAsia" w:eastAsia="宋体"/>
                <w:color w:val="000000" w:themeColor="text1"/>
                <w:kern w:val="0"/>
                <w:sz w:val="24"/>
                <w:szCs w:val="24"/>
                <w:highlight w:val="none"/>
                <w14:textFill>
                  <w14:solidFill>
                    <w14:schemeClr w14:val="tx1"/>
                  </w14:solidFill>
                </w14:textFill>
              </w:rPr>
              <w:t>测量器具的有效检定、校准或检测证书等证明材料</w:t>
            </w:r>
          </w:p>
        </w:tc>
        <w:tc>
          <w:tcPr>
            <w:tcW w:w="531" w:type="pct"/>
          </w:tcPr>
          <w:p w14:paraId="021735C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eastAsia="黑体"/>
                <w:sz w:val="24"/>
                <w:szCs w:val="24"/>
              </w:rPr>
            </w:pPr>
          </w:p>
        </w:tc>
      </w:tr>
    </w:tbl>
    <w:p w14:paraId="4BD3492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eastAsia="黑体"/>
          <w:sz w:val="24"/>
          <w:szCs w:val="24"/>
        </w:rPr>
      </w:pPr>
      <w:r>
        <w:rPr>
          <w:rFonts w:eastAsia="黑体"/>
          <w:sz w:val="24"/>
          <w:szCs w:val="24"/>
        </w:rPr>
        <w:t>表</w:t>
      </w:r>
      <w:r>
        <w:rPr>
          <w:rFonts w:hint="eastAsia" w:eastAsia="黑体"/>
          <w:sz w:val="24"/>
          <w:szCs w:val="24"/>
          <w:lang w:val="en-US" w:eastAsia="zh-CN"/>
        </w:rPr>
        <w:t>A</w:t>
      </w:r>
      <w:r>
        <w:rPr>
          <w:rFonts w:eastAsia="黑体"/>
          <w:sz w:val="24"/>
          <w:szCs w:val="24"/>
        </w:rPr>
        <w:t>.2</w:t>
      </w:r>
      <w:r>
        <w:rPr>
          <w:rFonts w:hint="eastAsia" w:eastAsia="黑体"/>
          <w:sz w:val="24"/>
          <w:szCs w:val="24"/>
          <w:lang w:val="en-US" w:eastAsia="zh-CN"/>
        </w:rPr>
        <w:t xml:space="preserve"> 同步性评价记录</w:t>
      </w:r>
      <w:r>
        <w:rPr>
          <w:rFonts w:eastAsia="黑体"/>
          <w:sz w:val="24"/>
          <w:szCs w:val="24"/>
        </w:rPr>
        <w:t>格式</w:t>
      </w:r>
    </w:p>
    <w:tbl>
      <w:tblPr>
        <w:tblStyle w:val="7"/>
        <w:tblW w:w="5000" w:type="pct"/>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fixed"/>
        <w:tblCellMar>
          <w:top w:w="0" w:type="dxa"/>
          <w:left w:w="108" w:type="dxa"/>
          <w:bottom w:w="0" w:type="dxa"/>
          <w:right w:w="108" w:type="dxa"/>
        </w:tblCellMar>
      </w:tblPr>
      <w:tblGrid>
        <w:gridCol w:w="698"/>
        <w:gridCol w:w="1320"/>
        <w:gridCol w:w="984"/>
        <w:gridCol w:w="1452"/>
        <w:gridCol w:w="1692"/>
        <w:gridCol w:w="1416"/>
        <w:gridCol w:w="960"/>
      </w:tblGrid>
      <w:tr w14:paraId="1D01E15B">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2018" w:type="dxa"/>
            <w:gridSpan w:val="2"/>
            <w:tcBorders>
              <w:right w:val="single" w:color="auto" w:sz="4" w:space="0"/>
            </w:tcBorders>
            <w:shd w:val="clear" w:color="auto" w:fill="auto"/>
            <w:vAlign w:val="center"/>
          </w:tcPr>
          <w:p w14:paraId="28C59977">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eastAsia="zh-CN"/>
              </w:rPr>
              <w:t>评价</w:t>
            </w:r>
            <w:r>
              <w:rPr>
                <w:rFonts w:hint="eastAsia"/>
                <w:sz w:val="24"/>
                <w:szCs w:val="24"/>
                <w:lang w:val="en-US" w:eastAsia="zh-CN"/>
              </w:rPr>
              <w:t>方法及工具</w:t>
            </w:r>
          </w:p>
        </w:tc>
        <w:tc>
          <w:tcPr>
            <w:tcW w:w="6504" w:type="dxa"/>
            <w:gridSpan w:val="5"/>
            <w:tcBorders>
              <w:left w:val="single" w:color="auto" w:sz="4" w:space="0"/>
            </w:tcBorders>
            <w:shd w:val="clear" w:color="auto" w:fill="auto"/>
            <w:vAlign w:val="center"/>
          </w:tcPr>
          <w:p w14:paraId="783D50D7">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color w:val="000000" w:themeColor="text1"/>
                <w:sz w:val="24"/>
                <w:szCs w:val="24"/>
                <w:highlight w:val="none"/>
                <w:lang w:val="en-US" w:eastAsia="zh-CN"/>
                <w14:textFill>
                  <w14:solidFill>
                    <w14:schemeClr w14:val="tx1"/>
                  </w14:solidFill>
                </w14:textFill>
              </w:rPr>
              <w:t>软件测试（测试工具Unity Profiler）/资料分析，</w:t>
            </w:r>
            <w:r>
              <w:rPr>
                <w:rFonts w:hint="eastAsia" w:ascii="Times New Roman"/>
                <w:color w:val="000000" w:themeColor="text1"/>
                <w:sz w:val="24"/>
                <w:szCs w:val="24"/>
                <w:highlight w:val="none"/>
                <w:lang w:val="en-US" w:eastAsia="zh-CN"/>
                <w14:textFill>
                  <w14:solidFill>
                    <w14:schemeClr w14:val="tx1"/>
                  </w14:solidFill>
                </w14:textFill>
              </w:rPr>
              <w:t>专家评价</w:t>
            </w:r>
          </w:p>
        </w:tc>
      </w:tr>
      <w:tr w14:paraId="7CC21675">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98" w:type="dxa"/>
            <w:shd w:val="clear" w:color="auto" w:fill="auto"/>
            <w:vAlign w:val="center"/>
          </w:tcPr>
          <w:p w14:paraId="5B558297">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sz w:val="24"/>
                <w:szCs w:val="24"/>
              </w:rPr>
              <w:t>依据</w:t>
            </w:r>
          </w:p>
        </w:tc>
        <w:tc>
          <w:tcPr>
            <w:tcW w:w="2304" w:type="dxa"/>
            <w:gridSpan w:val="2"/>
            <w:shd w:val="clear" w:color="auto" w:fill="auto"/>
            <w:vAlign w:val="center"/>
          </w:tcPr>
          <w:p w14:paraId="00ED4BAC">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eastAsia="zh-CN"/>
              </w:rPr>
              <w:t>评价</w:t>
            </w:r>
            <w:r>
              <w:rPr>
                <w:sz w:val="24"/>
                <w:szCs w:val="24"/>
              </w:rPr>
              <w:t>项目</w:t>
            </w:r>
          </w:p>
        </w:tc>
        <w:tc>
          <w:tcPr>
            <w:tcW w:w="1452" w:type="dxa"/>
            <w:shd w:val="clear" w:color="auto" w:fill="auto"/>
            <w:vAlign w:val="center"/>
          </w:tcPr>
          <w:p w14:paraId="3A1B073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bCs/>
                <w:sz w:val="24"/>
                <w:szCs w:val="24"/>
              </w:rPr>
            </w:pPr>
            <w:r>
              <w:rPr>
                <w:rFonts w:hint="eastAsia"/>
                <w:bCs/>
                <w:sz w:val="24"/>
                <w:szCs w:val="24"/>
                <w:lang w:eastAsia="zh-CN"/>
              </w:rPr>
              <w:t>评价</w:t>
            </w:r>
            <w:r>
              <w:rPr>
                <w:bCs/>
                <w:sz w:val="24"/>
                <w:szCs w:val="24"/>
              </w:rPr>
              <w:t>方法</w:t>
            </w:r>
          </w:p>
        </w:tc>
        <w:tc>
          <w:tcPr>
            <w:tcW w:w="1692" w:type="dxa"/>
            <w:shd w:val="clear" w:color="auto" w:fill="auto"/>
            <w:vAlign w:val="center"/>
          </w:tcPr>
          <w:p w14:paraId="08A02A6C">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val="en-US" w:eastAsia="zh-CN"/>
              </w:rPr>
            </w:pPr>
            <w:r>
              <w:rPr>
                <w:rFonts w:hint="eastAsia"/>
                <w:sz w:val="24"/>
                <w:szCs w:val="24"/>
                <w:lang w:val="en-US" w:eastAsia="zh-CN"/>
              </w:rPr>
              <w:t>评分</w:t>
            </w:r>
          </w:p>
        </w:tc>
        <w:tc>
          <w:tcPr>
            <w:tcW w:w="1416" w:type="dxa"/>
            <w:shd w:val="clear" w:color="auto" w:fill="auto"/>
            <w:vAlign w:val="center"/>
          </w:tcPr>
          <w:p w14:paraId="6B56C33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评分权重</w:t>
            </w:r>
          </w:p>
        </w:tc>
        <w:tc>
          <w:tcPr>
            <w:tcW w:w="960" w:type="dxa"/>
            <w:shd w:val="clear" w:color="auto" w:fill="auto"/>
            <w:vAlign w:val="center"/>
          </w:tcPr>
          <w:p w14:paraId="008C6FA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b/>
                <w:bCs/>
                <w:sz w:val="24"/>
                <w:szCs w:val="24"/>
              </w:rPr>
            </w:pPr>
            <w:r>
              <w:rPr>
                <w:sz w:val="24"/>
                <w:szCs w:val="24"/>
              </w:rPr>
              <w:t>备注</w:t>
            </w:r>
          </w:p>
        </w:tc>
      </w:tr>
      <w:tr w14:paraId="6A4C2ABE">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98" w:type="dxa"/>
            <w:shd w:val="clear" w:color="auto" w:fill="auto"/>
            <w:vAlign w:val="center"/>
          </w:tcPr>
          <w:p w14:paraId="0A32CB5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5.2</w:t>
            </w:r>
          </w:p>
        </w:tc>
        <w:tc>
          <w:tcPr>
            <w:tcW w:w="2304" w:type="dxa"/>
            <w:gridSpan w:val="2"/>
            <w:shd w:val="clear" w:color="auto" w:fill="auto"/>
            <w:vAlign w:val="center"/>
          </w:tcPr>
          <w:p w14:paraId="406A8E6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同步频率</w:t>
            </w:r>
          </w:p>
        </w:tc>
        <w:tc>
          <w:tcPr>
            <w:tcW w:w="1452" w:type="dxa"/>
            <w:shd w:val="clear" w:color="auto" w:fill="auto"/>
            <w:vAlign w:val="center"/>
          </w:tcPr>
          <w:p w14:paraId="35482482">
            <w:pPr>
              <w:adjustRightInd w:val="0"/>
              <w:snapToGrid w:val="0"/>
              <w:spacing w:line="240" w:lineRule="auto"/>
              <w:jc w:val="center"/>
              <w:rPr>
                <w:rFonts w:hint="default" w:eastAsia="宋体"/>
                <w:bCs/>
                <w:sz w:val="24"/>
                <w:szCs w:val="24"/>
                <w:lang w:val="en-US" w:eastAsia="zh-CN"/>
              </w:rPr>
            </w:pPr>
            <w:r>
              <w:rPr>
                <w:rFonts w:hint="eastAsia"/>
                <w:bCs w:val="0"/>
                <w:color w:val="000000" w:themeColor="text1"/>
                <w:kern w:val="0"/>
                <w:sz w:val="24"/>
                <w:szCs w:val="24"/>
                <w:highlight w:val="none"/>
                <w:lang w:val="en-US" w:eastAsia="zh-CN"/>
                <w14:textFill>
                  <w14:solidFill>
                    <w14:schemeClr w14:val="tx1"/>
                  </w14:solidFill>
                </w14:textFill>
              </w:rPr>
              <w:t>8.1.1.1</w:t>
            </w:r>
          </w:p>
        </w:tc>
        <w:tc>
          <w:tcPr>
            <w:tcW w:w="1692" w:type="dxa"/>
            <w:shd w:val="clear" w:color="auto" w:fill="auto"/>
            <w:vAlign w:val="center"/>
          </w:tcPr>
          <w:p w14:paraId="43D2D6CC">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val="en-US" w:eastAsia="zh-CN"/>
              </w:rPr>
            </w:pPr>
            <w:r>
              <w:rPr>
                <w:rFonts w:hint="eastAsia"/>
                <w:sz w:val="24"/>
                <w:szCs w:val="24"/>
                <w:lang w:val="en-US" w:eastAsia="zh-CN"/>
              </w:rPr>
              <w:t>6</w:t>
            </w:r>
          </w:p>
        </w:tc>
        <w:tc>
          <w:tcPr>
            <w:tcW w:w="1416" w:type="dxa"/>
            <w:shd w:val="clear" w:color="auto" w:fill="auto"/>
            <w:vAlign w:val="center"/>
          </w:tcPr>
          <w:p w14:paraId="192A9067">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0.5</w:t>
            </w:r>
          </w:p>
        </w:tc>
        <w:tc>
          <w:tcPr>
            <w:tcW w:w="960" w:type="dxa"/>
            <w:shd w:val="clear" w:color="auto" w:fill="auto"/>
            <w:vAlign w:val="center"/>
          </w:tcPr>
          <w:p w14:paraId="1E79642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b/>
                <w:bCs/>
                <w:sz w:val="24"/>
                <w:szCs w:val="24"/>
              </w:rPr>
            </w:pPr>
          </w:p>
        </w:tc>
      </w:tr>
      <w:tr w14:paraId="0C1D6267">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98" w:type="dxa"/>
            <w:shd w:val="clear" w:color="auto" w:fill="auto"/>
            <w:vAlign w:val="center"/>
          </w:tcPr>
          <w:p w14:paraId="4F9C35DA">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5.2</w:t>
            </w:r>
          </w:p>
        </w:tc>
        <w:tc>
          <w:tcPr>
            <w:tcW w:w="2304" w:type="dxa"/>
            <w:gridSpan w:val="2"/>
            <w:shd w:val="clear" w:color="auto" w:fill="auto"/>
            <w:vAlign w:val="center"/>
          </w:tcPr>
          <w:p w14:paraId="0AD8CC1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同步精度</w:t>
            </w:r>
          </w:p>
        </w:tc>
        <w:tc>
          <w:tcPr>
            <w:tcW w:w="1452" w:type="dxa"/>
            <w:shd w:val="clear" w:color="auto" w:fill="auto"/>
            <w:vAlign w:val="center"/>
          </w:tcPr>
          <w:p w14:paraId="50298DE0">
            <w:pPr>
              <w:adjustRightInd w:val="0"/>
              <w:snapToGrid w:val="0"/>
              <w:spacing w:line="240" w:lineRule="auto"/>
              <w:jc w:val="center"/>
              <w:rPr>
                <w:rFonts w:hint="default" w:eastAsia="宋体"/>
                <w:bCs/>
                <w:sz w:val="24"/>
                <w:szCs w:val="24"/>
                <w:lang w:val="en-US" w:eastAsia="zh-CN"/>
              </w:rPr>
            </w:pPr>
            <w:r>
              <w:rPr>
                <w:rFonts w:hint="eastAsia"/>
                <w:bCs w:val="0"/>
                <w:color w:val="000000" w:themeColor="text1"/>
                <w:kern w:val="0"/>
                <w:sz w:val="24"/>
                <w:szCs w:val="24"/>
                <w:highlight w:val="none"/>
                <w:lang w:val="en-US" w:eastAsia="zh-CN"/>
                <w14:textFill>
                  <w14:solidFill>
                    <w14:schemeClr w14:val="tx1"/>
                  </w14:solidFill>
                </w14:textFill>
              </w:rPr>
              <w:t>8.1.2.1</w:t>
            </w:r>
          </w:p>
        </w:tc>
        <w:tc>
          <w:tcPr>
            <w:tcW w:w="1692" w:type="dxa"/>
            <w:shd w:val="clear" w:color="auto" w:fill="auto"/>
            <w:vAlign w:val="center"/>
          </w:tcPr>
          <w:p w14:paraId="7A0074D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10</w:t>
            </w:r>
          </w:p>
        </w:tc>
        <w:tc>
          <w:tcPr>
            <w:tcW w:w="1416" w:type="dxa"/>
            <w:shd w:val="clear" w:color="auto" w:fill="auto"/>
            <w:vAlign w:val="center"/>
          </w:tcPr>
          <w:p w14:paraId="728EDDE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val="en-US" w:eastAsia="zh-CN"/>
              </w:rPr>
              <w:t>0.5</w:t>
            </w:r>
          </w:p>
        </w:tc>
        <w:tc>
          <w:tcPr>
            <w:tcW w:w="960" w:type="dxa"/>
            <w:shd w:val="clear" w:color="auto" w:fill="auto"/>
            <w:vAlign w:val="center"/>
          </w:tcPr>
          <w:p w14:paraId="2164017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b/>
                <w:bCs/>
                <w:sz w:val="24"/>
                <w:szCs w:val="24"/>
              </w:rPr>
            </w:pPr>
          </w:p>
        </w:tc>
      </w:tr>
      <w:tr w14:paraId="7722BD6B">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4454" w:type="dxa"/>
            <w:gridSpan w:val="4"/>
            <w:shd w:val="clear" w:color="auto" w:fill="auto"/>
            <w:vAlign w:val="center"/>
          </w:tcPr>
          <w:p w14:paraId="4F81DB0D">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b/>
                <w:bCs/>
                <w:sz w:val="24"/>
                <w:szCs w:val="24"/>
              </w:rPr>
            </w:pPr>
            <w:r>
              <w:rPr>
                <w:rFonts w:hint="eastAsia"/>
                <w:bCs/>
                <w:sz w:val="24"/>
                <w:szCs w:val="24"/>
                <w:lang w:eastAsia="zh-CN"/>
              </w:rPr>
              <w:t>评价</w:t>
            </w:r>
            <w:r>
              <w:rPr>
                <w:bCs/>
                <w:sz w:val="24"/>
                <w:szCs w:val="24"/>
              </w:rPr>
              <w:t>总分</w:t>
            </w:r>
          </w:p>
        </w:tc>
        <w:tc>
          <w:tcPr>
            <w:tcW w:w="3108" w:type="dxa"/>
            <w:gridSpan w:val="2"/>
            <w:shd w:val="clear" w:color="auto" w:fill="auto"/>
            <w:vAlign w:val="center"/>
          </w:tcPr>
          <w:p w14:paraId="37AC817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b/>
                <w:bCs/>
                <w:sz w:val="24"/>
                <w:szCs w:val="24"/>
                <w:lang w:val="en-US" w:eastAsia="zh-CN"/>
              </w:rPr>
            </w:pPr>
            <w:r>
              <w:rPr>
                <w:rFonts w:hint="eastAsia"/>
                <w:b w:val="0"/>
                <w:bCs w:val="0"/>
                <w:sz w:val="24"/>
                <w:szCs w:val="24"/>
                <w:lang w:val="en-US" w:eastAsia="zh-CN"/>
              </w:rPr>
              <w:t>8</w:t>
            </w:r>
          </w:p>
        </w:tc>
        <w:tc>
          <w:tcPr>
            <w:tcW w:w="960" w:type="dxa"/>
            <w:shd w:val="clear" w:color="auto" w:fill="auto"/>
            <w:vAlign w:val="center"/>
          </w:tcPr>
          <w:p w14:paraId="1A22FEF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b/>
                <w:bCs/>
                <w:sz w:val="24"/>
                <w:szCs w:val="24"/>
              </w:rPr>
            </w:pPr>
          </w:p>
        </w:tc>
      </w:tr>
    </w:tbl>
    <w:p w14:paraId="28001AA7">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eastAsia="黑体"/>
          <w:sz w:val="24"/>
          <w:szCs w:val="24"/>
        </w:rPr>
      </w:pPr>
      <w:r>
        <w:rPr>
          <w:rFonts w:eastAsia="黑体"/>
          <w:sz w:val="24"/>
          <w:szCs w:val="24"/>
        </w:rPr>
        <w:t>表</w:t>
      </w:r>
      <w:r>
        <w:rPr>
          <w:rFonts w:hint="eastAsia" w:eastAsia="黑体"/>
          <w:sz w:val="24"/>
          <w:szCs w:val="24"/>
          <w:lang w:val="en-US" w:eastAsia="zh-CN"/>
        </w:rPr>
        <w:t>A</w:t>
      </w:r>
      <w:r>
        <w:rPr>
          <w:rFonts w:eastAsia="黑体"/>
          <w:sz w:val="24"/>
          <w:szCs w:val="24"/>
        </w:rPr>
        <w:t>.</w:t>
      </w:r>
      <w:r>
        <w:rPr>
          <w:rFonts w:hint="eastAsia" w:eastAsia="黑体"/>
          <w:sz w:val="24"/>
          <w:szCs w:val="24"/>
          <w:lang w:val="en-US" w:eastAsia="zh-CN"/>
        </w:rPr>
        <w:t>3 准确性评价记录</w:t>
      </w:r>
      <w:r>
        <w:rPr>
          <w:rFonts w:eastAsia="黑体"/>
          <w:sz w:val="24"/>
          <w:szCs w:val="24"/>
        </w:rPr>
        <w:t>格式</w:t>
      </w:r>
    </w:p>
    <w:tbl>
      <w:tblPr>
        <w:tblStyle w:val="7"/>
        <w:tblW w:w="5000" w:type="pct"/>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fixed"/>
        <w:tblCellMar>
          <w:top w:w="0" w:type="dxa"/>
          <w:left w:w="108" w:type="dxa"/>
          <w:bottom w:w="0" w:type="dxa"/>
          <w:right w:w="108" w:type="dxa"/>
        </w:tblCellMar>
      </w:tblPr>
      <w:tblGrid>
        <w:gridCol w:w="698"/>
        <w:gridCol w:w="1332"/>
        <w:gridCol w:w="1026"/>
        <w:gridCol w:w="1398"/>
        <w:gridCol w:w="1692"/>
        <w:gridCol w:w="1404"/>
        <w:gridCol w:w="972"/>
      </w:tblGrid>
      <w:tr w14:paraId="654C79F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2030" w:type="dxa"/>
            <w:gridSpan w:val="2"/>
            <w:tcBorders>
              <w:right w:val="single" w:color="auto" w:sz="4" w:space="0"/>
            </w:tcBorders>
            <w:shd w:val="clear" w:color="auto" w:fill="auto"/>
            <w:vAlign w:val="center"/>
          </w:tcPr>
          <w:p w14:paraId="54758AAC">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bCs/>
                <w:sz w:val="24"/>
                <w:szCs w:val="24"/>
                <w:lang w:val="en-US" w:eastAsia="zh-CN"/>
              </w:rPr>
            </w:pPr>
            <w:r>
              <w:rPr>
                <w:rFonts w:hint="eastAsia"/>
                <w:bCs/>
                <w:sz w:val="24"/>
                <w:szCs w:val="24"/>
                <w:lang w:eastAsia="zh-CN"/>
              </w:rPr>
              <w:t>评价</w:t>
            </w:r>
            <w:r>
              <w:rPr>
                <w:rFonts w:hint="eastAsia"/>
                <w:bCs/>
                <w:sz w:val="24"/>
                <w:szCs w:val="24"/>
                <w:lang w:val="en-US" w:eastAsia="zh-CN"/>
              </w:rPr>
              <w:t>方法及工具</w:t>
            </w:r>
          </w:p>
        </w:tc>
        <w:tc>
          <w:tcPr>
            <w:tcW w:w="6492" w:type="dxa"/>
            <w:gridSpan w:val="5"/>
            <w:tcBorders>
              <w:left w:val="single" w:color="auto" w:sz="4" w:space="0"/>
            </w:tcBorders>
            <w:shd w:val="clear" w:color="auto" w:fill="auto"/>
            <w:vAlign w:val="center"/>
          </w:tcPr>
          <w:p w14:paraId="3BE2AA6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r>
              <w:rPr>
                <w:rFonts w:hint="eastAsia"/>
                <w:color w:val="000000" w:themeColor="text1"/>
                <w:sz w:val="24"/>
                <w:szCs w:val="24"/>
                <w:highlight w:val="none"/>
                <w:lang w:val="en-US" w:eastAsia="zh-CN"/>
                <w14:textFill>
                  <w14:solidFill>
                    <w14:schemeClr w14:val="tx1"/>
                  </w14:solidFill>
                </w14:textFill>
              </w:rPr>
              <w:t>软件测试（测试工具Unity Profiler）/资料分析，</w:t>
            </w:r>
            <w:r>
              <w:rPr>
                <w:rFonts w:hint="eastAsia" w:ascii="Times New Roman"/>
                <w:color w:val="000000" w:themeColor="text1"/>
                <w:sz w:val="24"/>
                <w:szCs w:val="24"/>
                <w:highlight w:val="none"/>
                <w:lang w:val="en-US" w:eastAsia="zh-CN"/>
                <w14:textFill>
                  <w14:solidFill>
                    <w14:schemeClr w14:val="tx1"/>
                  </w14:solidFill>
                </w14:textFill>
              </w:rPr>
              <w:t>专家评价</w:t>
            </w:r>
          </w:p>
        </w:tc>
      </w:tr>
      <w:tr w14:paraId="10D38448">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98" w:type="dxa"/>
            <w:shd w:val="clear" w:color="auto" w:fill="auto"/>
            <w:vAlign w:val="center"/>
          </w:tcPr>
          <w:p w14:paraId="6218E74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r>
              <w:rPr>
                <w:rFonts w:hint="eastAsia"/>
                <w:bCs/>
                <w:sz w:val="24"/>
                <w:szCs w:val="24"/>
                <w:lang w:eastAsia="zh-CN"/>
              </w:rPr>
              <w:t>依据</w:t>
            </w:r>
          </w:p>
        </w:tc>
        <w:tc>
          <w:tcPr>
            <w:tcW w:w="2358" w:type="dxa"/>
            <w:gridSpan w:val="2"/>
            <w:shd w:val="clear" w:color="auto" w:fill="auto"/>
            <w:vAlign w:val="center"/>
          </w:tcPr>
          <w:p w14:paraId="6CA4EFD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r>
              <w:rPr>
                <w:rFonts w:hint="eastAsia"/>
                <w:bCs/>
                <w:sz w:val="24"/>
                <w:szCs w:val="24"/>
                <w:lang w:eastAsia="zh-CN"/>
              </w:rPr>
              <w:t>评价项目</w:t>
            </w:r>
          </w:p>
        </w:tc>
        <w:tc>
          <w:tcPr>
            <w:tcW w:w="1398" w:type="dxa"/>
            <w:shd w:val="clear" w:color="auto" w:fill="auto"/>
            <w:vAlign w:val="center"/>
          </w:tcPr>
          <w:p w14:paraId="502F1414">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r>
              <w:rPr>
                <w:rFonts w:hint="eastAsia"/>
                <w:bCs/>
                <w:sz w:val="24"/>
                <w:szCs w:val="24"/>
                <w:lang w:eastAsia="zh-CN"/>
              </w:rPr>
              <w:t>评价方法</w:t>
            </w:r>
          </w:p>
        </w:tc>
        <w:tc>
          <w:tcPr>
            <w:tcW w:w="1692" w:type="dxa"/>
            <w:shd w:val="clear" w:color="auto" w:fill="auto"/>
            <w:vAlign w:val="center"/>
          </w:tcPr>
          <w:p w14:paraId="5875B5D4">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val="en-US" w:eastAsia="zh-CN"/>
              </w:rPr>
            </w:pPr>
            <w:r>
              <w:rPr>
                <w:rFonts w:hint="eastAsia"/>
                <w:bCs/>
                <w:sz w:val="24"/>
                <w:szCs w:val="24"/>
                <w:lang w:val="en-US" w:eastAsia="zh-CN"/>
              </w:rPr>
              <w:t>评分</w:t>
            </w:r>
          </w:p>
        </w:tc>
        <w:tc>
          <w:tcPr>
            <w:tcW w:w="1404" w:type="dxa"/>
            <w:shd w:val="clear" w:color="auto" w:fill="auto"/>
            <w:vAlign w:val="center"/>
          </w:tcPr>
          <w:p w14:paraId="223B0BB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bCs/>
                <w:sz w:val="24"/>
                <w:szCs w:val="24"/>
                <w:lang w:val="en-US" w:eastAsia="zh-CN"/>
              </w:rPr>
            </w:pPr>
            <w:r>
              <w:rPr>
                <w:rFonts w:hint="eastAsia"/>
                <w:bCs/>
                <w:sz w:val="24"/>
                <w:szCs w:val="24"/>
                <w:lang w:val="en-US" w:eastAsia="zh-CN"/>
              </w:rPr>
              <w:t>评分权重</w:t>
            </w:r>
          </w:p>
        </w:tc>
        <w:tc>
          <w:tcPr>
            <w:tcW w:w="972" w:type="dxa"/>
            <w:shd w:val="clear" w:color="auto" w:fill="auto"/>
            <w:vAlign w:val="center"/>
          </w:tcPr>
          <w:p w14:paraId="33365A8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r>
              <w:rPr>
                <w:rFonts w:hint="eastAsia"/>
                <w:bCs/>
                <w:sz w:val="24"/>
                <w:szCs w:val="24"/>
                <w:lang w:eastAsia="zh-CN"/>
              </w:rPr>
              <w:t>备注</w:t>
            </w:r>
          </w:p>
        </w:tc>
      </w:tr>
      <w:tr w14:paraId="516045AA">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98" w:type="dxa"/>
            <w:shd w:val="clear" w:color="auto" w:fill="auto"/>
            <w:vAlign w:val="center"/>
          </w:tcPr>
          <w:p w14:paraId="4B23B674">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bCs/>
                <w:sz w:val="24"/>
                <w:szCs w:val="24"/>
                <w:lang w:val="en-US" w:eastAsia="zh-CN"/>
              </w:rPr>
            </w:pPr>
            <w:r>
              <w:rPr>
                <w:rFonts w:hint="eastAsia"/>
                <w:bCs/>
                <w:sz w:val="24"/>
                <w:szCs w:val="24"/>
                <w:lang w:val="en-US" w:eastAsia="zh-CN"/>
              </w:rPr>
              <w:t>5.3</w:t>
            </w:r>
          </w:p>
        </w:tc>
        <w:tc>
          <w:tcPr>
            <w:tcW w:w="2358" w:type="dxa"/>
            <w:gridSpan w:val="2"/>
            <w:shd w:val="clear" w:color="auto" w:fill="auto"/>
            <w:vAlign w:val="center"/>
          </w:tcPr>
          <w:p w14:paraId="59196DC4">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bCs/>
                <w:sz w:val="24"/>
                <w:szCs w:val="24"/>
                <w:lang w:val="en-US" w:eastAsia="zh-CN"/>
              </w:rPr>
            </w:pPr>
            <w:r>
              <w:rPr>
                <w:rFonts w:hint="eastAsia"/>
                <w:bCs/>
                <w:sz w:val="24"/>
                <w:szCs w:val="24"/>
                <w:lang w:eastAsia="zh-CN"/>
              </w:rPr>
              <w:t>尺寸</w:t>
            </w:r>
            <w:r>
              <w:rPr>
                <w:rFonts w:hint="eastAsia"/>
                <w:bCs/>
                <w:sz w:val="24"/>
                <w:szCs w:val="24"/>
                <w:lang w:val="en-US" w:eastAsia="zh-CN"/>
              </w:rPr>
              <w:t>准确性</w:t>
            </w:r>
          </w:p>
        </w:tc>
        <w:tc>
          <w:tcPr>
            <w:tcW w:w="1398" w:type="dxa"/>
            <w:shd w:val="clear" w:color="auto" w:fill="auto"/>
            <w:vAlign w:val="center"/>
          </w:tcPr>
          <w:p w14:paraId="540ED533">
            <w:pPr>
              <w:adjustRightInd w:val="0"/>
              <w:snapToGrid w:val="0"/>
              <w:spacing w:line="240" w:lineRule="auto"/>
              <w:jc w:val="center"/>
              <w:rPr>
                <w:rFonts w:hint="default"/>
                <w:bCs/>
                <w:sz w:val="24"/>
                <w:szCs w:val="24"/>
                <w:lang w:val="en-US" w:eastAsia="zh-CN"/>
              </w:rPr>
            </w:pPr>
            <w:r>
              <w:rPr>
                <w:rFonts w:hint="eastAsia"/>
                <w:bCs w:val="0"/>
                <w:color w:val="000000" w:themeColor="text1"/>
                <w:kern w:val="0"/>
                <w:sz w:val="24"/>
                <w:szCs w:val="24"/>
                <w:highlight w:val="none"/>
                <w:lang w:val="en-US" w:eastAsia="zh-CN"/>
                <w14:textFill>
                  <w14:solidFill>
                    <w14:schemeClr w14:val="tx1"/>
                  </w14:solidFill>
                </w14:textFill>
              </w:rPr>
              <w:t>8.2.1.1</w:t>
            </w:r>
          </w:p>
        </w:tc>
        <w:tc>
          <w:tcPr>
            <w:tcW w:w="1692" w:type="dxa"/>
            <w:shd w:val="clear" w:color="auto" w:fill="auto"/>
            <w:vAlign w:val="center"/>
          </w:tcPr>
          <w:p w14:paraId="4FDA988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bCs/>
                <w:sz w:val="24"/>
                <w:szCs w:val="24"/>
                <w:lang w:val="en-US" w:eastAsia="zh-CN"/>
              </w:rPr>
            </w:pPr>
            <w:r>
              <w:rPr>
                <w:rFonts w:hint="eastAsia"/>
                <w:bCs/>
                <w:sz w:val="24"/>
                <w:szCs w:val="24"/>
                <w:lang w:val="en-US" w:eastAsia="zh-CN"/>
              </w:rPr>
              <w:t>10</w:t>
            </w:r>
          </w:p>
        </w:tc>
        <w:tc>
          <w:tcPr>
            <w:tcW w:w="1404" w:type="dxa"/>
            <w:shd w:val="clear" w:color="auto" w:fill="auto"/>
            <w:vAlign w:val="center"/>
          </w:tcPr>
          <w:p w14:paraId="3A72018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bCs/>
                <w:sz w:val="24"/>
                <w:szCs w:val="24"/>
                <w:lang w:val="en-US" w:eastAsia="zh-CN"/>
              </w:rPr>
            </w:pPr>
            <w:r>
              <w:rPr>
                <w:rFonts w:hint="eastAsia"/>
                <w:bCs/>
                <w:sz w:val="24"/>
                <w:szCs w:val="24"/>
                <w:lang w:val="en-US" w:eastAsia="zh-CN"/>
              </w:rPr>
              <w:t>0.2</w:t>
            </w:r>
          </w:p>
        </w:tc>
        <w:tc>
          <w:tcPr>
            <w:tcW w:w="972" w:type="dxa"/>
            <w:shd w:val="clear" w:color="auto" w:fill="auto"/>
            <w:vAlign w:val="center"/>
          </w:tcPr>
          <w:p w14:paraId="15321F3A">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p>
        </w:tc>
      </w:tr>
      <w:tr w14:paraId="73E10B3F">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98" w:type="dxa"/>
            <w:shd w:val="clear" w:color="auto" w:fill="auto"/>
            <w:vAlign w:val="center"/>
          </w:tcPr>
          <w:p w14:paraId="3A207AED">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bCs/>
                <w:sz w:val="24"/>
                <w:szCs w:val="24"/>
                <w:lang w:val="en-US" w:eastAsia="zh-CN"/>
              </w:rPr>
            </w:pPr>
            <w:r>
              <w:rPr>
                <w:rFonts w:hint="eastAsia"/>
                <w:bCs/>
                <w:sz w:val="24"/>
                <w:szCs w:val="24"/>
                <w:lang w:val="en-US" w:eastAsia="zh-CN"/>
              </w:rPr>
              <w:t>5.3</w:t>
            </w:r>
          </w:p>
        </w:tc>
        <w:tc>
          <w:tcPr>
            <w:tcW w:w="2358" w:type="dxa"/>
            <w:gridSpan w:val="2"/>
            <w:shd w:val="clear" w:color="auto" w:fill="auto"/>
            <w:vAlign w:val="center"/>
          </w:tcPr>
          <w:p w14:paraId="37E5BD4D">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r>
              <w:rPr>
                <w:rFonts w:hint="eastAsia"/>
                <w:bCs/>
                <w:sz w:val="24"/>
                <w:szCs w:val="24"/>
                <w:lang w:eastAsia="zh-CN"/>
              </w:rPr>
              <w:t>位置</w:t>
            </w:r>
            <w:r>
              <w:rPr>
                <w:rFonts w:hint="eastAsia"/>
                <w:bCs/>
                <w:sz w:val="24"/>
                <w:szCs w:val="24"/>
                <w:lang w:val="en-US" w:eastAsia="zh-CN"/>
              </w:rPr>
              <w:t>准确性</w:t>
            </w:r>
          </w:p>
        </w:tc>
        <w:tc>
          <w:tcPr>
            <w:tcW w:w="1398" w:type="dxa"/>
            <w:shd w:val="clear" w:color="auto" w:fill="auto"/>
            <w:vAlign w:val="center"/>
          </w:tcPr>
          <w:p w14:paraId="019356F4">
            <w:pPr>
              <w:adjustRightInd w:val="0"/>
              <w:snapToGrid w:val="0"/>
              <w:spacing w:line="240" w:lineRule="auto"/>
              <w:jc w:val="center"/>
              <w:rPr>
                <w:rFonts w:hint="default"/>
                <w:bCs/>
                <w:sz w:val="24"/>
                <w:szCs w:val="24"/>
                <w:lang w:val="en-US" w:eastAsia="zh-CN"/>
              </w:rPr>
            </w:pPr>
            <w:r>
              <w:rPr>
                <w:rFonts w:hint="eastAsia"/>
                <w:bCs w:val="0"/>
                <w:color w:val="000000" w:themeColor="text1"/>
                <w:kern w:val="0"/>
                <w:sz w:val="24"/>
                <w:szCs w:val="24"/>
                <w:highlight w:val="none"/>
                <w:lang w:val="en-US" w:eastAsia="zh-CN"/>
                <w14:textFill>
                  <w14:solidFill>
                    <w14:schemeClr w14:val="tx1"/>
                  </w14:solidFill>
                </w14:textFill>
              </w:rPr>
              <w:t>8.2.2.1</w:t>
            </w:r>
          </w:p>
        </w:tc>
        <w:tc>
          <w:tcPr>
            <w:tcW w:w="1692" w:type="dxa"/>
            <w:shd w:val="clear" w:color="auto" w:fill="auto"/>
            <w:vAlign w:val="center"/>
          </w:tcPr>
          <w:p w14:paraId="3AB8C6B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r>
              <w:rPr>
                <w:rFonts w:hint="eastAsia"/>
                <w:bCs/>
                <w:sz w:val="24"/>
                <w:szCs w:val="24"/>
                <w:lang w:val="en-US" w:eastAsia="zh-CN"/>
              </w:rPr>
              <w:t>10</w:t>
            </w:r>
          </w:p>
        </w:tc>
        <w:tc>
          <w:tcPr>
            <w:tcW w:w="1404" w:type="dxa"/>
            <w:shd w:val="clear" w:color="auto" w:fill="auto"/>
            <w:vAlign w:val="center"/>
          </w:tcPr>
          <w:p w14:paraId="67913EF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r>
              <w:rPr>
                <w:rFonts w:hint="eastAsia"/>
                <w:bCs/>
                <w:sz w:val="24"/>
                <w:szCs w:val="24"/>
                <w:lang w:val="en-US" w:eastAsia="zh-CN"/>
              </w:rPr>
              <w:t>0.2</w:t>
            </w:r>
          </w:p>
        </w:tc>
        <w:tc>
          <w:tcPr>
            <w:tcW w:w="972" w:type="dxa"/>
            <w:shd w:val="clear" w:color="auto" w:fill="auto"/>
            <w:vAlign w:val="center"/>
          </w:tcPr>
          <w:p w14:paraId="33BAA6CA">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p>
        </w:tc>
      </w:tr>
      <w:tr w14:paraId="7A8A8A2D">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98" w:type="dxa"/>
            <w:shd w:val="clear" w:color="auto" w:fill="auto"/>
            <w:vAlign w:val="center"/>
          </w:tcPr>
          <w:p w14:paraId="39478EB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r>
              <w:rPr>
                <w:rFonts w:hint="eastAsia"/>
                <w:bCs/>
                <w:sz w:val="24"/>
                <w:szCs w:val="24"/>
                <w:lang w:val="en-US" w:eastAsia="zh-CN"/>
              </w:rPr>
              <w:t>5.3</w:t>
            </w:r>
          </w:p>
        </w:tc>
        <w:tc>
          <w:tcPr>
            <w:tcW w:w="2358" w:type="dxa"/>
            <w:gridSpan w:val="2"/>
            <w:shd w:val="clear" w:color="auto" w:fill="auto"/>
            <w:vAlign w:val="center"/>
          </w:tcPr>
          <w:p w14:paraId="39A5FF21">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r>
              <w:rPr>
                <w:rFonts w:hint="eastAsia"/>
                <w:bCs/>
                <w:sz w:val="24"/>
                <w:szCs w:val="24"/>
                <w:lang w:eastAsia="zh-CN"/>
              </w:rPr>
              <w:t>结构</w:t>
            </w:r>
            <w:r>
              <w:rPr>
                <w:rFonts w:hint="eastAsia"/>
                <w:bCs/>
                <w:sz w:val="24"/>
                <w:szCs w:val="24"/>
                <w:lang w:val="en-US" w:eastAsia="zh-CN"/>
              </w:rPr>
              <w:t>准确性</w:t>
            </w:r>
          </w:p>
        </w:tc>
        <w:tc>
          <w:tcPr>
            <w:tcW w:w="1398" w:type="dxa"/>
            <w:shd w:val="clear" w:color="auto" w:fill="auto"/>
            <w:vAlign w:val="center"/>
          </w:tcPr>
          <w:p w14:paraId="38404907">
            <w:pPr>
              <w:adjustRightInd w:val="0"/>
              <w:snapToGrid w:val="0"/>
              <w:spacing w:line="240" w:lineRule="auto"/>
              <w:jc w:val="center"/>
              <w:rPr>
                <w:rFonts w:hint="eastAsia"/>
                <w:bCs/>
                <w:sz w:val="24"/>
                <w:szCs w:val="24"/>
                <w:lang w:eastAsia="zh-CN"/>
              </w:rPr>
            </w:pPr>
            <w:r>
              <w:rPr>
                <w:rFonts w:hint="eastAsia"/>
                <w:bCs w:val="0"/>
                <w:color w:val="000000" w:themeColor="text1"/>
                <w:kern w:val="0"/>
                <w:sz w:val="24"/>
                <w:szCs w:val="24"/>
                <w:highlight w:val="none"/>
                <w:lang w:val="en-US" w:eastAsia="zh-CN"/>
                <w14:textFill>
                  <w14:solidFill>
                    <w14:schemeClr w14:val="tx1"/>
                  </w14:solidFill>
                </w14:textFill>
              </w:rPr>
              <w:t>8.2.3.1</w:t>
            </w:r>
          </w:p>
        </w:tc>
        <w:tc>
          <w:tcPr>
            <w:tcW w:w="1692" w:type="dxa"/>
            <w:shd w:val="clear" w:color="auto" w:fill="auto"/>
            <w:vAlign w:val="center"/>
          </w:tcPr>
          <w:p w14:paraId="0A44950A">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bCs/>
                <w:sz w:val="24"/>
                <w:szCs w:val="24"/>
                <w:lang w:val="en-US" w:eastAsia="zh-CN"/>
              </w:rPr>
            </w:pPr>
            <w:r>
              <w:rPr>
                <w:rFonts w:hint="eastAsia"/>
                <w:bCs/>
                <w:sz w:val="24"/>
                <w:szCs w:val="24"/>
                <w:lang w:val="en-US" w:eastAsia="zh-CN"/>
              </w:rPr>
              <w:t>4</w:t>
            </w:r>
          </w:p>
        </w:tc>
        <w:tc>
          <w:tcPr>
            <w:tcW w:w="1404" w:type="dxa"/>
            <w:shd w:val="clear" w:color="auto" w:fill="auto"/>
            <w:vAlign w:val="center"/>
          </w:tcPr>
          <w:p w14:paraId="1584BFE7">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r>
              <w:rPr>
                <w:rFonts w:hint="eastAsia"/>
                <w:bCs/>
                <w:sz w:val="24"/>
                <w:szCs w:val="24"/>
                <w:lang w:val="en-US" w:eastAsia="zh-CN"/>
              </w:rPr>
              <w:t>0.2</w:t>
            </w:r>
          </w:p>
        </w:tc>
        <w:tc>
          <w:tcPr>
            <w:tcW w:w="972" w:type="dxa"/>
            <w:shd w:val="clear" w:color="auto" w:fill="auto"/>
            <w:vAlign w:val="center"/>
          </w:tcPr>
          <w:p w14:paraId="5BBEB33A">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p>
        </w:tc>
      </w:tr>
      <w:tr w14:paraId="0865A8DB">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98" w:type="dxa"/>
            <w:shd w:val="clear" w:color="auto" w:fill="auto"/>
            <w:vAlign w:val="center"/>
          </w:tcPr>
          <w:p w14:paraId="4388697D">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r>
              <w:rPr>
                <w:rFonts w:hint="eastAsia"/>
                <w:bCs/>
                <w:sz w:val="24"/>
                <w:szCs w:val="24"/>
                <w:lang w:val="en-US" w:eastAsia="zh-CN"/>
              </w:rPr>
              <w:t>5.3</w:t>
            </w:r>
          </w:p>
        </w:tc>
        <w:tc>
          <w:tcPr>
            <w:tcW w:w="2358" w:type="dxa"/>
            <w:gridSpan w:val="2"/>
            <w:shd w:val="clear" w:color="auto" w:fill="auto"/>
            <w:vAlign w:val="center"/>
          </w:tcPr>
          <w:p w14:paraId="6DF5809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bCs/>
                <w:sz w:val="24"/>
                <w:szCs w:val="24"/>
                <w:lang w:val="en-US" w:eastAsia="zh-CN"/>
              </w:rPr>
            </w:pPr>
            <w:r>
              <w:rPr>
                <w:rFonts w:hint="eastAsia"/>
                <w:bCs/>
                <w:sz w:val="24"/>
                <w:szCs w:val="24"/>
                <w:lang w:eastAsia="zh-CN"/>
              </w:rPr>
              <w:t>物理化学属性</w:t>
            </w:r>
            <w:r>
              <w:rPr>
                <w:rFonts w:hint="eastAsia"/>
                <w:bCs/>
                <w:sz w:val="24"/>
                <w:szCs w:val="24"/>
                <w:lang w:val="en-US" w:eastAsia="zh-CN"/>
              </w:rPr>
              <w:t>准确性</w:t>
            </w:r>
          </w:p>
        </w:tc>
        <w:tc>
          <w:tcPr>
            <w:tcW w:w="1398" w:type="dxa"/>
            <w:shd w:val="clear" w:color="auto" w:fill="auto"/>
            <w:vAlign w:val="center"/>
          </w:tcPr>
          <w:p w14:paraId="6613653C">
            <w:pPr>
              <w:adjustRightInd w:val="0"/>
              <w:snapToGrid w:val="0"/>
              <w:spacing w:line="240" w:lineRule="auto"/>
              <w:jc w:val="center"/>
              <w:rPr>
                <w:rFonts w:hint="eastAsia"/>
                <w:bCs/>
                <w:sz w:val="24"/>
                <w:szCs w:val="24"/>
                <w:lang w:eastAsia="zh-CN"/>
              </w:rPr>
            </w:pPr>
            <w:r>
              <w:rPr>
                <w:rFonts w:hint="eastAsia"/>
                <w:bCs w:val="0"/>
                <w:color w:val="000000" w:themeColor="text1"/>
                <w:kern w:val="0"/>
                <w:sz w:val="24"/>
                <w:szCs w:val="24"/>
                <w:highlight w:val="none"/>
                <w:lang w:val="en-US" w:eastAsia="zh-CN"/>
                <w14:textFill>
                  <w14:solidFill>
                    <w14:schemeClr w14:val="tx1"/>
                  </w14:solidFill>
                </w14:textFill>
              </w:rPr>
              <w:t>8.2.4.1</w:t>
            </w:r>
          </w:p>
        </w:tc>
        <w:tc>
          <w:tcPr>
            <w:tcW w:w="1692" w:type="dxa"/>
            <w:shd w:val="clear" w:color="auto" w:fill="auto"/>
            <w:vAlign w:val="center"/>
          </w:tcPr>
          <w:p w14:paraId="196B4F7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bCs/>
                <w:sz w:val="24"/>
                <w:szCs w:val="24"/>
                <w:lang w:val="en-US" w:eastAsia="zh-CN"/>
              </w:rPr>
            </w:pPr>
            <w:r>
              <w:rPr>
                <w:rFonts w:hint="eastAsia"/>
                <w:bCs/>
                <w:sz w:val="24"/>
                <w:szCs w:val="24"/>
                <w:lang w:val="en-US" w:eastAsia="zh-CN"/>
              </w:rPr>
              <w:t>0</w:t>
            </w:r>
          </w:p>
        </w:tc>
        <w:tc>
          <w:tcPr>
            <w:tcW w:w="1404" w:type="dxa"/>
            <w:shd w:val="clear" w:color="auto" w:fill="auto"/>
            <w:vAlign w:val="center"/>
          </w:tcPr>
          <w:p w14:paraId="620F467D">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r>
              <w:rPr>
                <w:rFonts w:hint="eastAsia"/>
                <w:bCs/>
                <w:sz w:val="24"/>
                <w:szCs w:val="24"/>
                <w:lang w:val="en-US" w:eastAsia="zh-CN"/>
              </w:rPr>
              <w:t>0.2</w:t>
            </w:r>
          </w:p>
        </w:tc>
        <w:tc>
          <w:tcPr>
            <w:tcW w:w="972" w:type="dxa"/>
            <w:shd w:val="clear" w:color="auto" w:fill="auto"/>
            <w:vAlign w:val="center"/>
          </w:tcPr>
          <w:p w14:paraId="1CD856DA">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p>
        </w:tc>
      </w:tr>
      <w:tr w14:paraId="09CFEC58">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98" w:type="dxa"/>
            <w:shd w:val="clear" w:color="auto" w:fill="auto"/>
            <w:vAlign w:val="center"/>
          </w:tcPr>
          <w:p w14:paraId="4C159DCC">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r>
              <w:rPr>
                <w:rFonts w:hint="eastAsia"/>
                <w:bCs/>
                <w:sz w:val="24"/>
                <w:szCs w:val="24"/>
                <w:lang w:val="en-US" w:eastAsia="zh-CN"/>
              </w:rPr>
              <w:t>5.3</w:t>
            </w:r>
          </w:p>
        </w:tc>
        <w:tc>
          <w:tcPr>
            <w:tcW w:w="2358" w:type="dxa"/>
            <w:gridSpan w:val="2"/>
            <w:shd w:val="clear" w:color="auto" w:fill="auto"/>
            <w:vAlign w:val="center"/>
          </w:tcPr>
          <w:p w14:paraId="3B467851">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bCs/>
                <w:sz w:val="24"/>
                <w:szCs w:val="24"/>
                <w:lang w:val="en-US" w:eastAsia="zh-CN"/>
              </w:rPr>
            </w:pPr>
            <w:r>
              <w:rPr>
                <w:rFonts w:hint="eastAsia"/>
                <w:bCs/>
                <w:sz w:val="24"/>
                <w:szCs w:val="24"/>
                <w:lang w:val="en-US" w:eastAsia="zh-CN"/>
              </w:rPr>
              <w:t>仿真</w:t>
            </w:r>
            <w:r>
              <w:rPr>
                <w:rFonts w:hint="eastAsia"/>
                <w:bCs/>
                <w:sz w:val="24"/>
                <w:szCs w:val="24"/>
                <w:lang w:eastAsia="zh-CN"/>
              </w:rPr>
              <w:t>预测数据</w:t>
            </w:r>
            <w:r>
              <w:rPr>
                <w:rFonts w:hint="eastAsia"/>
                <w:bCs/>
                <w:sz w:val="24"/>
                <w:szCs w:val="24"/>
                <w:lang w:val="en-US" w:eastAsia="zh-CN"/>
              </w:rPr>
              <w:t>准确性</w:t>
            </w:r>
          </w:p>
        </w:tc>
        <w:tc>
          <w:tcPr>
            <w:tcW w:w="1398" w:type="dxa"/>
            <w:shd w:val="clear" w:color="auto" w:fill="auto"/>
            <w:vAlign w:val="center"/>
          </w:tcPr>
          <w:p w14:paraId="7FB47198">
            <w:pPr>
              <w:adjustRightInd w:val="0"/>
              <w:snapToGrid w:val="0"/>
              <w:spacing w:line="240" w:lineRule="auto"/>
              <w:jc w:val="center"/>
              <w:rPr>
                <w:rFonts w:hint="eastAsia"/>
                <w:bCs/>
                <w:sz w:val="24"/>
                <w:szCs w:val="24"/>
                <w:lang w:eastAsia="zh-CN"/>
              </w:rPr>
            </w:pPr>
            <w:r>
              <w:rPr>
                <w:rFonts w:hint="eastAsia"/>
                <w:bCs w:val="0"/>
                <w:color w:val="000000" w:themeColor="text1"/>
                <w:kern w:val="0"/>
                <w:sz w:val="24"/>
                <w:szCs w:val="24"/>
                <w:highlight w:val="none"/>
                <w:lang w:val="en-US" w:eastAsia="zh-CN"/>
                <w14:textFill>
                  <w14:solidFill>
                    <w14:schemeClr w14:val="tx1"/>
                  </w14:solidFill>
                </w14:textFill>
              </w:rPr>
              <w:t>8.2.5.1</w:t>
            </w:r>
          </w:p>
        </w:tc>
        <w:tc>
          <w:tcPr>
            <w:tcW w:w="1692" w:type="dxa"/>
            <w:shd w:val="clear" w:color="auto" w:fill="auto"/>
            <w:vAlign w:val="center"/>
          </w:tcPr>
          <w:p w14:paraId="1EE6D84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bCs/>
                <w:sz w:val="24"/>
                <w:szCs w:val="24"/>
                <w:lang w:val="en-US" w:eastAsia="zh-CN"/>
              </w:rPr>
            </w:pPr>
            <w:r>
              <w:rPr>
                <w:rFonts w:hint="eastAsia"/>
                <w:bCs/>
                <w:sz w:val="24"/>
                <w:szCs w:val="24"/>
                <w:lang w:val="en-US" w:eastAsia="zh-CN"/>
              </w:rPr>
              <w:t>0</w:t>
            </w:r>
          </w:p>
        </w:tc>
        <w:tc>
          <w:tcPr>
            <w:tcW w:w="1404" w:type="dxa"/>
            <w:shd w:val="clear" w:color="auto" w:fill="auto"/>
            <w:vAlign w:val="center"/>
          </w:tcPr>
          <w:p w14:paraId="140B3687">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r>
              <w:rPr>
                <w:rFonts w:hint="eastAsia"/>
                <w:bCs/>
                <w:sz w:val="24"/>
                <w:szCs w:val="24"/>
                <w:lang w:val="en-US" w:eastAsia="zh-CN"/>
              </w:rPr>
              <w:t>0.2</w:t>
            </w:r>
          </w:p>
        </w:tc>
        <w:tc>
          <w:tcPr>
            <w:tcW w:w="972" w:type="dxa"/>
            <w:shd w:val="clear" w:color="auto" w:fill="auto"/>
            <w:vAlign w:val="center"/>
          </w:tcPr>
          <w:p w14:paraId="35C3E7E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p>
        </w:tc>
      </w:tr>
      <w:tr w14:paraId="5A145447">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4454" w:type="dxa"/>
            <w:gridSpan w:val="4"/>
            <w:shd w:val="clear" w:color="auto" w:fill="auto"/>
            <w:vAlign w:val="center"/>
          </w:tcPr>
          <w:p w14:paraId="43352D7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r>
              <w:rPr>
                <w:rFonts w:hint="eastAsia"/>
                <w:bCs/>
                <w:sz w:val="24"/>
                <w:szCs w:val="24"/>
                <w:lang w:eastAsia="zh-CN"/>
              </w:rPr>
              <w:t>评价总分</w:t>
            </w:r>
          </w:p>
        </w:tc>
        <w:tc>
          <w:tcPr>
            <w:tcW w:w="3096" w:type="dxa"/>
            <w:gridSpan w:val="2"/>
            <w:shd w:val="clear" w:color="auto" w:fill="auto"/>
            <w:vAlign w:val="center"/>
          </w:tcPr>
          <w:p w14:paraId="2D87F954">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bCs/>
                <w:sz w:val="24"/>
                <w:szCs w:val="24"/>
                <w:lang w:val="en-US" w:eastAsia="zh-CN"/>
              </w:rPr>
            </w:pPr>
            <w:r>
              <w:rPr>
                <w:rFonts w:hint="eastAsia"/>
                <w:b w:val="0"/>
                <w:bCs/>
                <w:sz w:val="24"/>
                <w:szCs w:val="24"/>
                <w:lang w:val="en-US" w:eastAsia="zh-CN"/>
              </w:rPr>
              <w:t>4.8</w:t>
            </w:r>
          </w:p>
        </w:tc>
        <w:tc>
          <w:tcPr>
            <w:tcW w:w="972" w:type="dxa"/>
            <w:shd w:val="clear" w:color="auto" w:fill="auto"/>
            <w:vAlign w:val="center"/>
          </w:tcPr>
          <w:p w14:paraId="12A7D54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bCs/>
                <w:sz w:val="24"/>
                <w:szCs w:val="24"/>
                <w:lang w:eastAsia="zh-CN"/>
              </w:rPr>
            </w:pPr>
          </w:p>
        </w:tc>
      </w:tr>
    </w:tbl>
    <w:p w14:paraId="18E74B2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eastAsia="黑体"/>
          <w:sz w:val="24"/>
          <w:szCs w:val="24"/>
        </w:rPr>
      </w:pPr>
      <w:r>
        <w:rPr>
          <w:rFonts w:eastAsia="黑体"/>
          <w:sz w:val="24"/>
          <w:szCs w:val="24"/>
        </w:rPr>
        <w:t>表</w:t>
      </w:r>
      <w:r>
        <w:rPr>
          <w:rFonts w:hint="eastAsia" w:eastAsia="黑体"/>
          <w:sz w:val="24"/>
          <w:szCs w:val="24"/>
          <w:lang w:val="en-US" w:eastAsia="zh-CN"/>
        </w:rPr>
        <w:t>A</w:t>
      </w:r>
      <w:r>
        <w:rPr>
          <w:rFonts w:eastAsia="黑体"/>
          <w:sz w:val="24"/>
          <w:szCs w:val="24"/>
        </w:rPr>
        <w:t>.</w:t>
      </w:r>
      <w:r>
        <w:rPr>
          <w:rFonts w:hint="eastAsia" w:eastAsia="黑体"/>
          <w:sz w:val="24"/>
          <w:szCs w:val="24"/>
          <w:lang w:val="en-US" w:eastAsia="zh-CN"/>
        </w:rPr>
        <w:t>4 实时性评价记录</w:t>
      </w:r>
      <w:r>
        <w:rPr>
          <w:rFonts w:eastAsia="黑体"/>
          <w:sz w:val="24"/>
          <w:szCs w:val="24"/>
        </w:rPr>
        <w:t>格式</w:t>
      </w:r>
    </w:p>
    <w:tbl>
      <w:tblPr>
        <w:tblStyle w:val="7"/>
        <w:tblW w:w="5000" w:type="pct"/>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fixed"/>
        <w:tblCellMar>
          <w:top w:w="0" w:type="dxa"/>
          <w:left w:w="108" w:type="dxa"/>
          <w:bottom w:w="0" w:type="dxa"/>
          <w:right w:w="108" w:type="dxa"/>
        </w:tblCellMar>
      </w:tblPr>
      <w:tblGrid>
        <w:gridCol w:w="698"/>
        <w:gridCol w:w="1332"/>
        <w:gridCol w:w="972"/>
        <w:gridCol w:w="1452"/>
        <w:gridCol w:w="1692"/>
        <w:gridCol w:w="1476"/>
        <w:gridCol w:w="900"/>
      </w:tblGrid>
      <w:tr w14:paraId="4178C643">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2030" w:type="dxa"/>
            <w:gridSpan w:val="2"/>
            <w:tcBorders>
              <w:right w:val="single" w:color="auto" w:sz="4" w:space="0"/>
            </w:tcBorders>
            <w:shd w:val="clear" w:color="auto" w:fill="auto"/>
            <w:vAlign w:val="center"/>
          </w:tcPr>
          <w:p w14:paraId="6E1CA0C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eastAsia="zh-CN"/>
              </w:rPr>
              <w:t>评价</w:t>
            </w:r>
            <w:r>
              <w:rPr>
                <w:rFonts w:hint="eastAsia"/>
                <w:sz w:val="24"/>
                <w:szCs w:val="24"/>
                <w:lang w:val="en-US" w:eastAsia="zh-CN"/>
              </w:rPr>
              <w:t>方法及工具</w:t>
            </w:r>
          </w:p>
        </w:tc>
        <w:tc>
          <w:tcPr>
            <w:tcW w:w="6492" w:type="dxa"/>
            <w:gridSpan w:val="5"/>
            <w:tcBorders>
              <w:left w:val="single" w:color="auto" w:sz="4" w:space="0"/>
            </w:tcBorders>
            <w:shd w:val="clear" w:color="auto" w:fill="auto"/>
            <w:vAlign w:val="center"/>
          </w:tcPr>
          <w:p w14:paraId="67533AC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val="en-US" w:eastAsia="zh-CN"/>
              </w:rPr>
              <w:t>软件测试（测试工具Unity Profiler）/资料分析，专家评价</w:t>
            </w:r>
          </w:p>
        </w:tc>
      </w:tr>
      <w:tr w14:paraId="37163474">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98" w:type="dxa"/>
            <w:shd w:val="clear" w:color="auto" w:fill="auto"/>
            <w:vAlign w:val="center"/>
          </w:tcPr>
          <w:p w14:paraId="577A6C0D">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sz w:val="24"/>
                <w:szCs w:val="24"/>
              </w:rPr>
              <w:t>依据</w:t>
            </w:r>
          </w:p>
        </w:tc>
        <w:tc>
          <w:tcPr>
            <w:tcW w:w="2304" w:type="dxa"/>
            <w:gridSpan w:val="2"/>
            <w:shd w:val="clear" w:color="auto" w:fill="auto"/>
            <w:vAlign w:val="center"/>
          </w:tcPr>
          <w:p w14:paraId="746129C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eastAsia="zh-CN"/>
              </w:rPr>
              <w:t>评价</w:t>
            </w:r>
            <w:r>
              <w:rPr>
                <w:sz w:val="24"/>
                <w:szCs w:val="24"/>
              </w:rPr>
              <w:t>项目</w:t>
            </w:r>
          </w:p>
        </w:tc>
        <w:tc>
          <w:tcPr>
            <w:tcW w:w="1452" w:type="dxa"/>
            <w:shd w:val="clear" w:color="auto" w:fill="auto"/>
            <w:vAlign w:val="center"/>
          </w:tcPr>
          <w:p w14:paraId="41F164C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bCs/>
                <w:sz w:val="24"/>
                <w:szCs w:val="24"/>
              </w:rPr>
            </w:pPr>
            <w:r>
              <w:rPr>
                <w:rFonts w:hint="eastAsia"/>
                <w:bCs/>
                <w:sz w:val="24"/>
                <w:szCs w:val="24"/>
                <w:lang w:eastAsia="zh-CN"/>
              </w:rPr>
              <w:t>评价</w:t>
            </w:r>
            <w:r>
              <w:rPr>
                <w:bCs/>
                <w:sz w:val="24"/>
                <w:szCs w:val="24"/>
              </w:rPr>
              <w:t>方法</w:t>
            </w:r>
          </w:p>
        </w:tc>
        <w:tc>
          <w:tcPr>
            <w:tcW w:w="1692" w:type="dxa"/>
            <w:shd w:val="clear" w:color="auto" w:fill="auto"/>
            <w:vAlign w:val="center"/>
          </w:tcPr>
          <w:p w14:paraId="6A513D7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val="en-US" w:eastAsia="zh-CN"/>
              </w:rPr>
            </w:pPr>
            <w:r>
              <w:rPr>
                <w:rFonts w:hint="eastAsia"/>
                <w:sz w:val="24"/>
                <w:szCs w:val="24"/>
                <w:lang w:val="en-US" w:eastAsia="zh-CN"/>
              </w:rPr>
              <w:t>评分</w:t>
            </w:r>
          </w:p>
        </w:tc>
        <w:tc>
          <w:tcPr>
            <w:tcW w:w="1476" w:type="dxa"/>
            <w:shd w:val="clear" w:color="auto" w:fill="auto"/>
            <w:vAlign w:val="center"/>
          </w:tcPr>
          <w:p w14:paraId="7358DC3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评分权重</w:t>
            </w:r>
          </w:p>
        </w:tc>
        <w:tc>
          <w:tcPr>
            <w:tcW w:w="900" w:type="dxa"/>
            <w:shd w:val="clear" w:color="auto" w:fill="auto"/>
            <w:vAlign w:val="center"/>
          </w:tcPr>
          <w:p w14:paraId="26FF77C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b/>
                <w:bCs/>
                <w:sz w:val="24"/>
                <w:szCs w:val="24"/>
              </w:rPr>
            </w:pPr>
            <w:r>
              <w:rPr>
                <w:sz w:val="24"/>
                <w:szCs w:val="24"/>
              </w:rPr>
              <w:t>备注</w:t>
            </w:r>
          </w:p>
        </w:tc>
      </w:tr>
      <w:tr w14:paraId="33E9412C">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98" w:type="dxa"/>
            <w:shd w:val="clear" w:color="auto" w:fill="auto"/>
            <w:vAlign w:val="center"/>
          </w:tcPr>
          <w:p w14:paraId="63EBE9F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5.4</w:t>
            </w:r>
          </w:p>
        </w:tc>
        <w:tc>
          <w:tcPr>
            <w:tcW w:w="2304" w:type="dxa"/>
            <w:gridSpan w:val="2"/>
            <w:shd w:val="clear" w:color="auto" w:fill="auto"/>
            <w:vAlign w:val="center"/>
          </w:tcPr>
          <w:p w14:paraId="4BF284B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rPr>
              <w:t>数据</w:t>
            </w:r>
            <w:r>
              <w:rPr>
                <w:rFonts w:hint="eastAsia"/>
                <w:sz w:val="24"/>
                <w:szCs w:val="24"/>
                <w:lang w:val="en-US" w:eastAsia="zh-CN"/>
              </w:rPr>
              <w:t>获取实时性</w:t>
            </w:r>
          </w:p>
        </w:tc>
        <w:tc>
          <w:tcPr>
            <w:tcW w:w="1452" w:type="dxa"/>
            <w:shd w:val="clear" w:color="auto" w:fill="auto"/>
            <w:vAlign w:val="center"/>
          </w:tcPr>
          <w:p w14:paraId="04A4B8A8">
            <w:pPr>
              <w:adjustRightInd w:val="0"/>
              <w:snapToGrid w:val="0"/>
              <w:spacing w:line="240" w:lineRule="auto"/>
              <w:jc w:val="center"/>
              <w:rPr>
                <w:rFonts w:hint="default" w:eastAsia="宋体"/>
                <w:bCs/>
                <w:sz w:val="24"/>
                <w:szCs w:val="24"/>
                <w:lang w:val="en-US" w:eastAsia="zh-CN"/>
              </w:rPr>
            </w:pPr>
            <w:r>
              <w:rPr>
                <w:rFonts w:hint="eastAsia"/>
                <w:bCs w:val="0"/>
                <w:color w:val="000000" w:themeColor="text1"/>
                <w:kern w:val="0"/>
                <w:sz w:val="24"/>
                <w:szCs w:val="24"/>
                <w:highlight w:val="none"/>
                <w:lang w:val="en-US" w:eastAsia="zh-CN"/>
                <w14:textFill>
                  <w14:solidFill>
                    <w14:schemeClr w14:val="tx1"/>
                  </w14:solidFill>
                </w14:textFill>
              </w:rPr>
              <w:t>8.3.1.1</w:t>
            </w:r>
          </w:p>
        </w:tc>
        <w:tc>
          <w:tcPr>
            <w:tcW w:w="1692" w:type="dxa"/>
            <w:shd w:val="clear" w:color="auto" w:fill="auto"/>
            <w:vAlign w:val="center"/>
          </w:tcPr>
          <w:p w14:paraId="555284E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10</w:t>
            </w:r>
          </w:p>
        </w:tc>
        <w:tc>
          <w:tcPr>
            <w:tcW w:w="1476" w:type="dxa"/>
            <w:shd w:val="clear" w:color="auto" w:fill="auto"/>
            <w:vAlign w:val="center"/>
          </w:tcPr>
          <w:p w14:paraId="36C8337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0.25</w:t>
            </w:r>
          </w:p>
        </w:tc>
        <w:tc>
          <w:tcPr>
            <w:tcW w:w="900" w:type="dxa"/>
            <w:shd w:val="clear" w:color="auto" w:fill="auto"/>
            <w:vAlign w:val="center"/>
          </w:tcPr>
          <w:p w14:paraId="109DC1A4">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b/>
                <w:bCs/>
                <w:sz w:val="24"/>
                <w:szCs w:val="24"/>
              </w:rPr>
            </w:pPr>
          </w:p>
        </w:tc>
      </w:tr>
      <w:tr w14:paraId="324C77E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98" w:type="dxa"/>
            <w:shd w:val="clear" w:color="auto" w:fill="auto"/>
            <w:vAlign w:val="center"/>
          </w:tcPr>
          <w:p w14:paraId="0D54340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5.4</w:t>
            </w:r>
          </w:p>
        </w:tc>
        <w:tc>
          <w:tcPr>
            <w:tcW w:w="2304" w:type="dxa"/>
            <w:gridSpan w:val="2"/>
            <w:shd w:val="clear" w:color="auto" w:fill="auto"/>
            <w:vAlign w:val="center"/>
          </w:tcPr>
          <w:p w14:paraId="52B3162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rPr>
            </w:pPr>
            <w:r>
              <w:rPr>
                <w:rFonts w:hint="eastAsia"/>
                <w:sz w:val="24"/>
                <w:szCs w:val="24"/>
              </w:rPr>
              <w:t>数据预处理</w:t>
            </w:r>
            <w:r>
              <w:rPr>
                <w:rFonts w:hint="eastAsia"/>
                <w:sz w:val="24"/>
                <w:szCs w:val="24"/>
                <w:lang w:val="en-US" w:eastAsia="zh-CN"/>
              </w:rPr>
              <w:t>实时性</w:t>
            </w:r>
          </w:p>
        </w:tc>
        <w:tc>
          <w:tcPr>
            <w:tcW w:w="1452" w:type="dxa"/>
            <w:shd w:val="clear" w:color="auto" w:fill="auto"/>
            <w:vAlign w:val="center"/>
          </w:tcPr>
          <w:p w14:paraId="60CA008B">
            <w:pPr>
              <w:adjustRightInd w:val="0"/>
              <w:snapToGrid w:val="0"/>
              <w:spacing w:line="240" w:lineRule="auto"/>
              <w:jc w:val="center"/>
              <w:rPr>
                <w:rFonts w:hint="default" w:eastAsia="宋体"/>
                <w:bCs/>
                <w:sz w:val="24"/>
                <w:szCs w:val="24"/>
                <w:lang w:val="en-US" w:eastAsia="zh-CN"/>
              </w:rPr>
            </w:pPr>
            <w:r>
              <w:rPr>
                <w:rFonts w:hint="eastAsia"/>
                <w:bCs w:val="0"/>
                <w:color w:val="000000" w:themeColor="text1"/>
                <w:kern w:val="0"/>
                <w:sz w:val="24"/>
                <w:szCs w:val="24"/>
                <w:highlight w:val="none"/>
                <w:lang w:val="en-US" w:eastAsia="zh-CN"/>
                <w14:textFill>
                  <w14:solidFill>
                    <w14:schemeClr w14:val="tx1"/>
                  </w14:solidFill>
                </w14:textFill>
              </w:rPr>
              <w:t>8.3.2.1</w:t>
            </w:r>
          </w:p>
        </w:tc>
        <w:tc>
          <w:tcPr>
            <w:tcW w:w="1692" w:type="dxa"/>
            <w:shd w:val="clear" w:color="auto" w:fill="auto"/>
            <w:vAlign w:val="center"/>
          </w:tcPr>
          <w:p w14:paraId="36764ED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10</w:t>
            </w:r>
          </w:p>
        </w:tc>
        <w:tc>
          <w:tcPr>
            <w:tcW w:w="1476" w:type="dxa"/>
            <w:shd w:val="clear" w:color="auto" w:fill="auto"/>
            <w:vAlign w:val="center"/>
          </w:tcPr>
          <w:p w14:paraId="31A9CF8C">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val="en-US" w:eastAsia="zh-CN"/>
              </w:rPr>
              <w:t>0.25</w:t>
            </w:r>
          </w:p>
        </w:tc>
        <w:tc>
          <w:tcPr>
            <w:tcW w:w="900" w:type="dxa"/>
            <w:shd w:val="clear" w:color="auto" w:fill="auto"/>
            <w:vAlign w:val="center"/>
          </w:tcPr>
          <w:p w14:paraId="0973645D">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b/>
                <w:bCs/>
                <w:sz w:val="24"/>
                <w:szCs w:val="24"/>
              </w:rPr>
            </w:pPr>
          </w:p>
        </w:tc>
      </w:tr>
      <w:tr w14:paraId="36C384AD">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98" w:type="dxa"/>
            <w:shd w:val="clear" w:color="auto" w:fill="auto"/>
            <w:vAlign w:val="center"/>
          </w:tcPr>
          <w:p w14:paraId="63B4B467">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sz w:val="24"/>
                <w:szCs w:val="24"/>
              </w:rPr>
            </w:pPr>
            <w:r>
              <w:rPr>
                <w:rFonts w:hint="eastAsia"/>
                <w:sz w:val="24"/>
                <w:szCs w:val="24"/>
                <w:lang w:val="en-US" w:eastAsia="zh-CN"/>
              </w:rPr>
              <w:t>5.4</w:t>
            </w:r>
          </w:p>
        </w:tc>
        <w:tc>
          <w:tcPr>
            <w:tcW w:w="2304" w:type="dxa"/>
            <w:gridSpan w:val="2"/>
            <w:shd w:val="clear" w:color="auto" w:fill="auto"/>
            <w:vAlign w:val="center"/>
          </w:tcPr>
          <w:p w14:paraId="48B267E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rPr>
            </w:pPr>
            <w:r>
              <w:rPr>
                <w:rFonts w:hint="eastAsia"/>
                <w:sz w:val="24"/>
                <w:szCs w:val="24"/>
                <w:lang w:val="en-US" w:eastAsia="zh-CN"/>
              </w:rPr>
              <w:t>数据</w:t>
            </w:r>
            <w:r>
              <w:rPr>
                <w:rFonts w:hint="eastAsia"/>
                <w:sz w:val="24"/>
                <w:szCs w:val="24"/>
              </w:rPr>
              <w:t>传输</w:t>
            </w:r>
            <w:r>
              <w:rPr>
                <w:rFonts w:hint="eastAsia"/>
                <w:sz w:val="24"/>
                <w:szCs w:val="24"/>
                <w:lang w:val="en-US" w:eastAsia="zh-CN"/>
              </w:rPr>
              <w:t>实时性</w:t>
            </w:r>
          </w:p>
        </w:tc>
        <w:tc>
          <w:tcPr>
            <w:tcW w:w="1452" w:type="dxa"/>
            <w:shd w:val="clear" w:color="auto" w:fill="auto"/>
            <w:vAlign w:val="center"/>
          </w:tcPr>
          <w:p w14:paraId="79099434">
            <w:pPr>
              <w:adjustRightInd w:val="0"/>
              <w:snapToGrid w:val="0"/>
              <w:spacing w:line="240" w:lineRule="auto"/>
              <w:jc w:val="center"/>
              <w:rPr>
                <w:sz w:val="24"/>
                <w:szCs w:val="24"/>
              </w:rPr>
            </w:pPr>
            <w:r>
              <w:rPr>
                <w:rFonts w:hint="eastAsia"/>
                <w:bCs w:val="0"/>
                <w:color w:val="000000" w:themeColor="text1"/>
                <w:kern w:val="0"/>
                <w:sz w:val="24"/>
                <w:szCs w:val="24"/>
                <w:highlight w:val="none"/>
                <w:lang w:val="en-US" w:eastAsia="zh-CN"/>
                <w14:textFill>
                  <w14:solidFill>
                    <w14:schemeClr w14:val="tx1"/>
                  </w14:solidFill>
                </w14:textFill>
              </w:rPr>
              <w:t>8.3.3.1</w:t>
            </w:r>
          </w:p>
        </w:tc>
        <w:tc>
          <w:tcPr>
            <w:tcW w:w="1692" w:type="dxa"/>
            <w:shd w:val="clear" w:color="auto" w:fill="auto"/>
            <w:vAlign w:val="center"/>
          </w:tcPr>
          <w:p w14:paraId="3EAAEE9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val="en-US" w:eastAsia="zh-CN"/>
              </w:rPr>
            </w:pPr>
            <w:r>
              <w:rPr>
                <w:rFonts w:hint="eastAsia"/>
                <w:sz w:val="24"/>
                <w:szCs w:val="24"/>
                <w:lang w:val="en-US" w:eastAsia="zh-CN"/>
              </w:rPr>
              <w:t>0</w:t>
            </w:r>
          </w:p>
        </w:tc>
        <w:tc>
          <w:tcPr>
            <w:tcW w:w="1476" w:type="dxa"/>
            <w:shd w:val="clear" w:color="auto" w:fill="auto"/>
            <w:vAlign w:val="center"/>
          </w:tcPr>
          <w:p w14:paraId="437746E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val="en-US" w:eastAsia="zh-CN"/>
              </w:rPr>
              <w:t>0.25</w:t>
            </w:r>
          </w:p>
        </w:tc>
        <w:tc>
          <w:tcPr>
            <w:tcW w:w="900" w:type="dxa"/>
            <w:shd w:val="clear" w:color="auto" w:fill="auto"/>
            <w:vAlign w:val="center"/>
          </w:tcPr>
          <w:p w14:paraId="60412E5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sz w:val="24"/>
                <w:szCs w:val="24"/>
              </w:rPr>
            </w:pPr>
          </w:p>
        </w:tc>
      </w:tr>
      <w:tr w14:paraId="0A98114C">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98" w:type="dxa"/>
            <w:shd w:val="clear" w:color="auto" w:fill="auto"/>
            <w:vAlign w:val="center"/>
          </w:tcPr>
          <w:p w14:paraId="7198634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sz w:val="24"/>
                <w:szCs w:val="24"/>
              </w:rPr>
            </w:pPr>
            <w:r>
              <w:rPr>
                <w:rFonts w:hint="eastAsia"/>
                <w:sz w:val="24"/>
                <w:szCs w:val="24"/>
                <w:lang w:val="en-US" w:eastAsia="zh-CN"/>
              </w:rPr>
              <w:t>5.4</w:t>
            </w:r>
          </w:p>
        </w:tc>
        <w:tc>
          <w:tcPr>
            <w:tcW w:w="2304" w:type="dxa"/>
            <w:gridSpan w:val="2"/>
            <w:shd w:val="clear" w:color="auto" w:fill="auto"/>
            <w:vAlign w:val="center"/>
          </w:tcPr>
          <w:p w14:paraId="3AC6B39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sz w:val="24"/>
                <w:szCs w:val="24"/>
              </w:rPr>
            </w:pPr>
            <w:r>
              <w:rPr>
                <w:rFonts w:hint="eastAsia"/>
                <w:sz w:val="24"/>
                <w:szCs w:val="24"/>
              </w:rPr>
              <w:t>异常响应</w:t>
            </w:r>
            <w:r>
              <w:rPr>
                <w:rFonts w:hint="eastAsia"/>
                <w:sz w:val="24"/>
                <w:szCs w:val="24"/>
                <w:lang w:val="en-US" w:eastAsia="zh-CN"/>
              </w:rPr>
              <w:t>实时性</w:t>
            </w:r>
          </w:p>
        </w:tc>
        <w:tc>
          <w:tcPr>
            <w:tcW w:w="1452" w:type="dxa"/>
            <w:shd w:val="clear" w:color="auto" w:fill="auto"/>
            <w:vAlign w:val="center"/>
          </w:tcPr>
          <w:p w14:paraId="338023EA">
            <w:pPr>
              <w:adjustRightInd w:val="0"/>
              <w:snapToGrid w:val="0"/>
              <w:spacing w:line="240" w:lineRule="auto"/>
              <w:jc w:val="center"/>
              <w:rPr>
                <w:sz w:val="24"/>
                <w:szCs w:val="24"/>
              </w:rPr>
            </w:pPr>
            <w:r>
              <w:rPr>
                <w:rFonts w:hint="eastAsia"/>
                <w:bCs w:val="0"/>
                <w:color w:val="000000" w:themeColor="text1"/>
                <w:kern w:val="0"/>
                <w:sz w:val="24"/>
                <w:szCs w:val="24"/>
                <w:highlight w:val="none"/>
                <w:lang w:val="en-US" w:eastAsia="zh-CN"/>
                <w14:textFill>
                  <w14:solidFill>
                    <w14:schemeClr w14:val="tx1"/>
                  </w14:solidFill>
                </w14:textFill>
              </w:rPr>
              <w:t>8.3.4.1</w:t>
            </w:r>
          </w:p>
        </w:tc>
        <w:tc>
          <w:tcPr>
            <w:tcW w:w="1692" w:type="dxa"/>
            <w:shd w:val="clear" w:color="auto" w:fill="auto"/>
            <w:vAlign w:val="center"/>
          </w:tcPr>
          <w:p w14:paraId="153B471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10</w:t>
            </w:r>
          </w:p>
        </w:tc>
        <w:tc>
          <w:tcPr>
            <w:tcW w:w="1476" w:type="dxa"/>
            <w:shd w:val="clear" w:color="auto" w:fill="auto"/>
            <w:vAlign w:val="center"/>
          </w:tcPr>
          <w:p w14:paraId="77ADE63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val="en-US" w:eastAsia="zh-CN"/>
              </w:rPr>
              <w:t>0.25</w:t>
            </w:r>
          </w:p>
        </w:tc>
        <w:tc>
          <w:tcPr>
            <w:tcW w:w="900" w:type="dxa"/>
            <w:shd w:val="clear" w:color="auto" w:fill="auto"/>
            <w:vAlign w:val="center"/>
          </w:tcPr>
          <w:p w14:paraId="364039F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sz w:val="24"/>
                <w:szCs w:val="24"/>
              </w:rPr>
            </w:pPr>
          </w:p>
        </w:tc>
      </w:tr>
      <w:tr w14:paraId="3A6CB132">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4454" w:type="dxa"/>
            <w:gridSpan w:val="4"/>
            <w:shd w:val="clear" w:color="auto" w:fill="auto"/>
            <w:vAlign w:val="center"/>
          </w:tcPr>
          <w:p w14:paraId="682C999D">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b/>
                <w:bCs/>
                <w:sz w:val="24"/>
                <w:szCs w:val="24"/>
              </w:rPr>
            </w:pPr>
            <w:r>
              <w:rPr>
                <w:rFonts w:hint="eastAsia"/>
                <w:bCs/>
                <w:sz w:val="24"/>
                <w:szCs w:val="24"/>
                <w:lang w:eastAsia="zh-CN"/>
              </w:rPr>
              <w:t>评价</w:t>
            </w:r>
            <w:r>
              <w:rPr>
                <w:bCs/>
                <w:sz w:val="24"/>
                <w:szCs w:val="24"/>
              </w:rPr>
              <w:t>总分</w:t>
            </w:r>
          </w:p>
        </w:tc>
        <w:tc>
          <w:tcPr>
            <w:tcW w:w="3168" w:type="dxa"/>
            <w:gridSpan w:val="2"/>
            <w:shd w:val="clear" w:color="auto" w:fill="auto"/>
            <w:vAlign w:val="center"/>
          </w:tcPr>
          <w:p w14:paraId="39A49B1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b w:val="0"/>
                <w:bCs w:val="0"/>
                <w:sz w:val="24"/>
                <w:szCs w:val="24"/>
                <w:lang w:val="en-US"/>
              </w:rPr>
            </w:pPr>
            <w:r>
              <w:rPr>
                <w:rFonts w:hint="eastAsia"/>
                <w:b w:val="0"/>
                <w:bCs w:val="0"/>
                <w:sz w:val="24"/>
                <w:szCs w:val="24"/>
                <w:lang w:val="en-US" w:eastAsia="zh-CN"/>
              </w:rPr>
              <w:t>7.5</w:t>
            </w:r>
          </w:p>
        </w:tc>
        <w:tc>
          <w:tcPr>
            <w:tcW w:w="900" w:type="dxa"/>
            <w:shd w:val="clear" w:color="auto" w:fill="auto"/>
            <w:vAlign w:val="center"/>
          </w:tcPr>
          <w:p w14:paraId="002E363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b/>
                <w:bCs/>
                <w:sz w:val="24"/>
                <w:szCs w:val="24"/>
              </w:rPr>
            </w:pPr>
          </w:p>
        </w:tc>
      </w:tr>
    </w:tbl>
    <w:p w14:paraId="11AC917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eastAsia="黑体"/>
          <w:sz w:val="24"/>
          <w:szCs w:val="24"/>
        </w:rPr>
      </w:pPr>
      <w:r>
        <w:rPr>
          <w:rFonts w:eastAsia="黑体"/>
          <w:sz w:val="24"/>
          <w:szCs w:val="24"/>
        </w:rPr>
        <w:t>表</w:t>
      </w:r>
      <w:r>
        <w:rPr>
          <w:rFonts w:hint="eastAsia" w:eastAsia="黑体"/>
          <w:sz w:val="24"/>
          <w:szCs w:val="24"/>
          <w:lang w:val="en-US" w:eastAsia="zh-CN"/>
        </w:rPr>
        <w:t>A</w:t>
      </w:r>
      <w:r>
        <w:rPr>
          <w:rFonts w:eastAsia="黑体"/>
          <w:sz w:val="24"/>
          <w:szCs w:val="24"/>
        </w:rPr>
        <w:t>.</w:t>
      </w:r>
      <w:r>
        <w:rPr>
          <w:rFonts w:hint="eastAsia" w:eastAsia="黑体"/>
          <w:sz w:val="24"/>
          <w:szCs w:val="24"/>
          <w:lang w:val="en-US" w:eastAsia="zh-CN"/>
        </w:rPr>
        <w:t>5 可靠性评价记录</w:t>
      </w:r>
      <w:r>
        <w:rPr>
          <w:rFonts w:eastAsia="黑体"/>
          <w:sz w:val="24"/>
          <w:szCs w:val="24"/>
        </w:rPr>
        <w:t>格式</w:t>
      </w:r>
    </w:p>
    <w:tbl>
      <w:tblPr>
        <w:tblStyle w:val="7"/>
        <w:tblW w:w="5000" w:type="pct"/>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fixed"/>
        <w:tblCellMar>
          <w:top w:w="0" w:type="dxa"/>
          <w:left w:w="108" w:type="dxa"/>
          <w:bottom w:w="0" w:type="dxa"/>
          <w:right w:w="108" w:type="dxa"/>
        </w:tblCellMar>
      </w:tblPr>
      <w:tblGrid>
        <w:gridCol w:w="698"/>
        <w:gridCol w:w="1320"/>
        <w:gridCol w:w="996"/>
        <w:gridCol w:w="1452"/>
        <w:gridCol w:w="1680"/>
        <w:gridCol w:w="1476"/>
        <w:gridCol w:w="900"/>
      </w:tblGrid>
      <w:tr w14:paraId="1EEC0CD7">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2018" w:type="dxa"/>
            <w:gridSpan w:val="2"/>
            <w:tcBorders>
              <w:right w:val="single" w:color="auto" w:sz="4" w:space="0"/>
            </w:tcBorders>
            <w:shd w:val="clear" w:color="auto" w:fill="auto"/>
            <w:vAlign w:val="center"/>
          </w:tcPr>
          <w:p w14:paraId="761E4C5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eastAsia="zh-CN"/>
              </w:rPr>
              <w:t>评价</w:t>
            </w:r>
            <w:r>
              <w:rPr>
                <w:rFonts w:hint="eastAsia"/>
                <w:sz w:val="24"/>
                <w:szCs w:val="24"/>
                <w:lang w:val="en-US" w:eastAsia="zh-CN"/>
              </w:rPr>
              <w:t>方法及工具</w:t>
            </w:r>
          </w:p>
        </w:tc>
        <w:tc>
          <w:tcPr>
            <w:tcW w:w="6504" w:type="dxa"/>
            <w:gridSpan w:val="5"/>
            <w:tcBorders>
              <w:left w:val="single" w:color="auto" w:sz="4" w:space="0"/>
            </w:tcBorders>
            <w:shd w:val="clear" w:color="auto" w:fill="auto"/>
            <w:vAlign w:val="center"/>
          </w:tcPr>
          <w:p w14:paraId="0F1755EC">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val="en-US" w:eastAsia="zh-CN"/>
              </w:rPr>
              <w:t>软件测试（测试工具Jmeter/Unity Profiler）/资料分析，专家评价</w:t>
            </w:r>
          </w:p>
        </w:tc>
      </w:tr>
      <w:tr w14:paraId="640D6DBE">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98" w:type="dxa"/>
            <w:shd w:val="clear" w:color="auto" w:fill="auto"/>
            <w:vAlign w:val="center"/>
          </w:tcPr>
          <w:p w14:paraId="7403C83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sz w:val="24"/>
                <w:szCs w:val="24"/>
              </w:rPr>
              <w:t>依据</w:t>
            </w:r>
          </w:p>
        </w:tc>
        <w:tc>
          <w:tcPr>
            <w:tcW w:w="2316" w:type="dxa"/>
            <w:gridSpan w:val="2"/>
            <w:shd w:val="clear" w:color="auto" w:fill="auto"/>
            <w:vAlign w:val="center"/>
          </w:tcPr>
          <w:p w14:paraId="7AFB6C8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eastAsia="zh-CN"/>
              </w:rPr>
              <w:t>评价</w:t>
            </w:r>
            <w:r>
              <w:rPr>
                <w:sz w:val="24"/>
                <w:szCs w:val="24"/>
              </w:rPr>
              <w:t>项目</w:t>
            </w:r>
          </w:p>
        </w:tc>
        <w:tc>
          <w:tcPr>
            <w:tcW w:w="1452" w:type="dxa"/>
            <w:shd w:val="clear" w:color="auto" w:fill="auto"/>
            <w:vAlign w:val="center"/>
          </w:tcPr>
          <w:p w14:paraId="7EE22C6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bCs/>
                <w:sz w:val="24"/>
                <w:szCs w:val="24"/>
              </w:rPr>
            </w:pPr>
            <w:r>
              <w:rPr>
                <w:rFonts w:hint="eastAsia"/>
                <w:bCs/>
                <w:sz w:val="24"/>
                <w:szCs w:val="24"/>
                <w:lang w:eastAsia="zh-CN"/>
              </w:rPr>
              <w:t>评价</w:t>
            </w:r>
            <w:r>
              <w:rPr>
                <w:bCs/>
                <w:sz w:val="24"/>
                <w:szCs w:val="24"/>
              </w:rPr>
              <w:t>方法</w:t>
            </w:r>
          </w:p>
        </w:tc>
        <w:tc>
          <w:tcPr>
            <w:tcW w:w="1680" w:type="dxa"/>
            <w:shd w:val="clear" w:color="auto" w:fill="auto"/>
            <w:vAlign w:val="center"/>
          </w:tcPr>
          <w:p w14:paraId="73A2D16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sz w:val="24"/>
                <w:szCs w:val="24"/>
                <w:lang w:val="en-US" w:eastAsia="zh-CN"/>
              </w:rPr>
            </w:pPr>
            <w:r>
              <w:rPr>
                <w:rFonts w:hint="eastAsia"/>
                <w:sz w:val="24"/>
                <w:szCs w:val="24"/>
                <w:lang w:val="en-US" w:eastAsia="zh-CN"/>
              </w:rPr>
              <w:t>评分</w:t>
            </w:r>
          </w:p>
        </w:tc>
        <w:tc>
          <w:tcPr>
            <w:tcW w:w="1476" w:type="dxa"/>
            <w:shd w:val="clear" w:color="auto" w:fill="auto"/>
            <w:vAlign w:val="center"/>
          </w:tcPr>
          <w:p w14:paraId="1F61807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评分权重</w:t>
            </w:r>
          </w:p>
        </w:tc>
        <w:tc>
          <w:tcPr>
            <w:tcW w:w="900" w:type="dxa"/>
            <w:shd w:val="clear" w:color="auto" w:fill="auto"/>
            <w:vAlign w:val="center"/>
          </w:tcPr>
          <w:p w14:paraId="336AE7E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b/>
                <w:bCs/>
                <w:sz w:val="24"/>
                <w:szCs w:val="24"/>
              </w:rPr>
            </w:pPr>
            <w:r>
              <w:rPr>
                <w:sz w:val="24"/>
                <w:szCs w:val="24"/>
              </w:rPr>
              <w:t>备注</w:t>
            </w:r>
          </w:p>
        </w:tc>
      </w:tr>
      <w:tr w14:paraId="297D2CE8">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233" w:hRule="atLeast"/>
          <w:jc w:val="center"/>
        </w:trPr>
        <w:tc>
          <w:tcPr>
            <w:tcW w:w="698" w:type="dxa"/>
            <w:shd w:val="clear" w:color="auto" w:fill="auto"/>
            <w:vAlign w:val="center"/>
          </w:tcPr>
          <w:p w14:paraId="0AD00D7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5.5</w:t>
            </w:r>
          </w:p>
        </w:tc>
        <w:tc>
          <w:tcPr>
            <w:tcW w:w="2316" w:type="dxa"/>
            <w:gridSpan w:val="2"/>
            <w:shd w:val="clear" w:color="auto" w:fill="auto"/>
            <w:vAlign w:val="center"/>
          </w:tcPr>
          <w:p w14:paraId="3E48F3A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稳定性</w:t>
            </w:r>
          </w:p>
        </w:tc>
        <w:tc>
          <w:tcPr>
            <w:tcW w:w="1452" w:type="dxa"/>
            <w:shd w:val="clear" w:color="auto" w:fill="auto"/>
            <w:vAlign w:val="center"/>
          </w:tcPr>
          <w:p w14:paraId="0246ADB3">
            <w:pPr>
              <w:adjustRightInd w:val="0"/>
              <w:snapToGrid w:val="0"/>
              <w:spacing w:line="240" w:lineRule="auto"/>
              <w:jc w:val="center"/>
              <w:rPr>
                <w:rFonts w:hint="default" w:eastAsia="宋体"/>
                <w:bCs/>
                <w:sz w:val="24"/>
                <w:szCs w:val="24"/>
                <w:lang w:val="en-US" w:eastAsia="zh-CN"/>
              </w:rPr>
            </w:pPr>
            <w:r>
              <w:rPr>
                <w:rFonts w:hint="eastAsia"/>
                <w:bCs w:val="0"/>
                <w:color w:val="000000" w:themeColor="text1"/>
                <w:kern w:val="0"/>
                <w:sz w:val="24"/>
                <w:szCs w:val="24"/>
                <w:highlight w:val="none"/>
                <w:lang w:val="en-US" w:eastAsia="zh-CN"/>
                <w14:textFill>
                  <w14:solidFill>
                    <w14:schemeClr w14:val="tx1"/>
                  </w14:solidFill>
                </w14:textFill>
              </w:rPr>
              <w:t>8.4.1.1</w:t>
            </w:r>
          </w:p>
        </w:tc>
        <w:tc>
          <w:tcPr>
            <w:tcW w:w="1680" w:type="dxa"/>
            <w:shd w:val="clear" w:color="auto" w:fill="auto"/>
            <w:vAlign w:val="center"/>
          </w:tcPr>
          <w:p w14:paraId="619319DC">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10</w:t>
            </w:r>
          </w:p>
        </w:tc>
        <w:tc>
          <w:tcPr>
            <w:tcW w:w="1476" w:type="dxa"/>
            <w:shd w:val="clear" w:color="auto" w:fill="auto"/>
            <w:vAlign w:val="center"/>
          </w:tcPr>
          <w:p w14:paraId="77B60B0C">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0.5</w:t>
            </w:r>
          </w:p>
        </w:tc>
        <w:tc>
          <w:tcPr>
            <w:tcW w:w="900" w:type="dxa"/>
            <w:shd w:val="clear" w:color="auto" w:fill="auto"/>
            <w:vAlign w:val="center"/>
          </w:tcPr>
          <w:p w14:paraId="4C73F5A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b/>
                <w:bCs/>
                <w:sz w:val="24"/>
                <w:szCs w:val="24"/>
              </w:rPr>
            </w:pPr>
          </w:p>
        </w:tc>
      </w:tr>
      <w:tr w14:paraId="14DD3972">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698" w:type="dxa"/>
            <w:shd w:val="clear" w:color="auto" w:fill="auto"/>
            <w:vAlign w:val="center"/>
          </w:tcPr>
          <w:p w14:paraId="3A977D6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5.5</w:t>
            </w:r>
          </w:p>
        </w:tc>
        <w:tc>
          <w:tcPr>
            <w:tcW w:w="2316" w:type="dxa"/>
            <w:gridSpan w:val="2"/>
            <w:shd w:val="clear" w:color="auto" w:fill="auto"/>
            <w:vAlign w:val="center"/>
          </w:tcPr>
          <w:p w14:paraId="1F7298E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可靠性</w:t>
            </w:r>
          </w:p>
        </w:tc>
        <w:tc>
          <w:tcPr>
            <w:tcW w:w="1452" w:type="dxa"/>
            <w:shd w:val="clear" w:color="auto" w:fill="auto"/>
            <w:vAlign w:val="center"/>
          </w:tcPr>
          <w:p w14:paraId="052F5FA2">
            <w:pPr>
              <w:adjustRightInd w:val="0"/>
              <w:snapToGrid w:val="0"/>
              <w:spacing w:line="240" w:lineRule="auto"/>
              <w:jc w:val="center"/>
              <w:rPr>
                <w:rFonts w:hint="default" w:eastAsia="宋体"/>
                <w:bCs/>
                <w:sz w:val="24"/>
                <w:szCs w:val="24"/>
                <w:lang w:val="en-US" w:eastAsia="zh-CN"/>
              </w:rPr>
            </w:pPr>
            <w:r>
              <w:rPr>
                <w:rFonts w:hint="eastAsia"/>
                <w:bCs w:val="0"/>
                <w:color w:val="000000" w:themeColor="text1"/>
                <w:kern w:val="0"/>
                <w:sz w:val="24"/>
                <w:szCs w:val="24"/>
                <w:highlight w:val="none"/>
                <w:lang w:val="en-US" w:eastAsia="zh-CN"/>
                <w14:textFill>
                  <w14:solidFill>
                    <w14:schemeClr w14:val="tx1"/>
                  </w14:solidFill>
                </w14:textFill>
              </w:rPr>
              <w:t>8.4.2.1</w:t>
            </w:r>
          </w:p>
        </w:tc>
        <w:tc>
          <w:tcPr>
            <w:tcW w:w="1680" w:type="dxa"/>
            <w:shd w:val="clear" w:color="auto" w:fill="auto"/>
            <w:vAlign w:val="center"/>
          </w:tcPr>
          <w:p w14:paraId="637CFF2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eastAsia="宋体"/>
                <w:sz w:val="24"/>
                <w:szCs w:val="24"/>
                <w:lang w:val="en-US" w:eastAsia="zh-CN"/>
              </w:rPr>
            </w:pPr>
            <w:r>
              <w:rPr>
                <w:rFonts w:hint="eastAsia"/>
                <w:sz w:val="24"/>
                <w:szCs w:val="24"/>
                <w:lang w:val="en-US" w:eastAsia="zh-CN"/>
              </w:rPr>
              <w:t>6</w:t>
            </w:r>
          </w:p>
        </w:tc>
        <w:tc>
          <w:tcPr>
            <w:tcW w:w="1476" w:type="dxa"/>
            <w:shd w:val="clear" w:color="auto" w:fill="auto"/>
            <w:vAlign w:val="center"/>
          </w:tcPr>
          <w:p w14:paraId="4C46B74F">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sz w:val="24"/>
                <w:szCs w:val="24"/>
              </w:rPr>
            </w:pPr>
            <w:r>
              <w:rPr>
                <w:rFonts w:hint="eastAsia"/>
                <w:sz w:val="24"/>
                <w:szCs w:val="24"/>
                <w:lang w:val="en-US" w:eastAsia="zh-CN"/>
              </w:rPr>
              <w:t>0.5</w:t>
            </w:r>
          </w:p>
        </w:tc>
        <w:tc>
          <w:tcPr>
            <w:tcW w:w="900" w:type="dxa"/>
            <w:shd w:val="clear" w:color="auto" w:fill="auto"/>
            <w:vAlign w:val="center"/>
          </w:tcPr>
          <w:p w14:paraId="26D301C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b/>
                <w:bCs/>
                <w:sz w:val="24"/>
                <w:szCs w:val="24"/>
              </w:rPr>
            </w:pPr>
          </w:p>
        </w:tc>
      </w:tr>
      <w:tr w14:paraId="53D21A17">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0" w:hRule="atLeast"/>
          <w:jc w:val="center"/>
        </w:trPr>
        <w:tc>
          <w:tcPr>
            <w:tcW w:w="4466" w:type="dxa"/>
            <w:gridSpan w:val="4"/>
            <w:shd w:val="clear" w:color="auto" w:fill="auto"/>
            <w:vAlign w:val="center"/>
          </w:tcPr>
          <w:p w14:paraId="568B549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b/>
                <w:bCs/>
                <w:sz w:val="24"/>
                <w:szCs w:val="24"/>
              </w:rPr>
            </w:pPr>
            <w:r>
              <w:rPr>
                <w:rFonts w:hint="eastAsia"/>
                <w:bCs/>
                <w:sz w:val="24"/>
                <w:szCs w:val="24"/>
                <w:lang w:eastAsia="zh-CN"/>
              </w:rPr>
              <w:t>评价</w:t>
            </w:r>
            <w:r>
              <w:rPr>
                <w:bCs/>
                <w:sz w:val="24"/>
                <w:szCs w:val="24"/>
              </w:rPr>
              <w:t>总分</w:t>
            </w:r>
          </w:p>
        </w:tc>
        <w:tc>
          <w:tcPr>
            <w:tcW w:w="3156" w:type="dxa"/>
            <w:gridSpan w:val="2"/>
            <w:shd w:val="clear" w:color="auto" w:fill="auto"/>
            <w:vAlign w:val="center"/>
          </w:tcPr>
          <w:p w14:paraId="647C94E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宋体"/>
                <w:b/>
                <w:bCs/>
                <w:sz w:val="24"/>
                <w:szCs w:val="24"/>
                <w:lang w:val="en-US" w:eastAsia="zh-CN"/>
              </w:rPr>
            </w:pPr>
            <w:r>
              <w:rPr>
                <w:rFonts w:hint="eastAsia"/>
                <w:b w:val="0"/>
                <w:bCs w:val="0"/>
                <w:sz w:val="24"/>
                <w:szCs w:val="24"/>
                <w:lang w:val="en-US" w:eastAsia="zh-CN"/>
              </w:rPr>
              <w:t>8</w:t>
            </w:r>
          </w:p>
        </w:tc>
        <w:tc>
          <w:tcPr>
            <w:tcW w:w="900" w:type="dxa"/>
            <w:shd w:val="clear" w:color="auto" w:fill="auto"/>
            <w:vAlign w:val="center"/>
          </w:tcPr>
          <w:p w14:paraId="6B4CD2D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b/>
                <w:bCs/>
                <w:sz w:val="24"/>
                <w:szCs w:val="24"/>
              </w:rPr>
            </w:pPr>
          </w:p>
        </w:tc>
      </w:tr>
    </w:tbl>
    <w:p w14:paraId="0CC33AC9">
      <w:pPr>
        <w:jc w:val="left"/>
        <w:rPr>
          <w:rFonts w:hint="eastAsia" w:ascii="Times New Roman" w:hAnsi="Times New Roman" w:eastAsia="黑体" w:cs="Times New Roman"/>
          <w:lang w:val="en-US" w:eastAsia="zh-CN"/>
        </w:rPr>
      </w:pPr>
    </w:p>
    <w:p w14:paraId="3DD747A4">
      <w:pPr>
        <w:jc w:val="left"/>
        <w:rPr>
          <w:rFonts w:hint="eastAsia" w:ascii="Times New Roman" w:hAnsi="Times New Roman" w:eastAsia="黑体" w:cs="Times New Roman"/>
          <w:lang w:val="en-US" w:eastAsia="zh-CN"/>
        </w:rPr>
      </w:pPr>
    </w:p>
    <w:p w14:paraId="5AF56EE9">
      <w:pPr>
        <w:jc w:val="left"/>
        <w:rPr>
          <w:rFonts w:hint="eastAsia" w:ascii="Times New Roman" w:hAnsi="Times New Roman" w:eastAsia="黑体" w:cs="Times New Roman"/>
          <w:lang w:val="en-US" w:eastAsia="zh-CN"/>
        </w:rPr>
      </w:pPr>
    </w:p>
    <w:p w14:paraId="7461BC98">
      <w:pPr>
        <w:jc w:val="left"/>
        <w:rPr>
          <w:rFonts w:hint="eastAsia" w:ascii="Times New Roman" w:hAnsi="Times New Roman" w:eastAsia="黑体" w:cs="Times New Roman"/>
          <w:lang w:val="en-US" w:eastAsia="zh-CN"/>
        </w:rPr>
      </w:pPr>
    </w:p>
    <w:p w14:paraId="6BDCCCC9">
      <w:pPr>
        <w:jc w:val="left"/>
        <w:rPr>
          <w:rFonts w:hint="eastAsia" w:ascii="Times New Roman" w:hAnsi="Times New Roman" w:eastAsia="黑体" w:cs="Times New Roman"/>
          <w:lang w:val="en-US" w:eastAsia="zh-CN"/>
        </w:rPr>
      </w:pPr>
    </w:p>
    <w:p w14:paraId="54AB772C">
      <w:pPr>
        <w:rPr>
          <w:rFonts w:hint="eastAsia" w:ascii="Times New Roman" w:hAnsi="Times New Roman" w:eastAsia="黑体" w:cs="Times New Roman"/>
          <w:spacing w:val="0"/>
          <w:sz w:val="24"/>
          <w:szCs w:val="24"/>
          <w:lang w:val="en-US" w:eastAsia="zh-CN"/>
        </w:rPr>
      </w:pPr>
      <w:r>
        <w:rPr>
          <w:rFonts w:hint="eastAsia" w:ascii="Times New Roman" w:hAnsi="Times New Roman" w:eastAsia="黑体" w:cs="Times New Roman"/>
          <w:spacing w:val="0"/>
          <w:sz w:val="24"/>
          <w:szCs w:val="24"/>
          <w:lang w:val="en-US" w:eastAsia="zh-CN"/>
        </w:rPr>
        <w:br w:type="page"/>
      </w:r>
    </w:p>
    <w:p w14:paraId="3C094527">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left"/>
        <w:textAlignment w:val="auto"/>
        <w:outlineLvl w:val="0"/>
        <w:rPr>
          <w:rFonts w:hint="eastAsia" w:ascii="Times New Roman" w:hAnsi="Times New Roman" w:eastAsia="黑体" w:cs="Times New Roman"/>
          <w:spacing w:val="0"/>
          <w:sz w:val="28"/>
          <w:szCs w:val="28"/>
          <w:lang w:val="en-US" w:eastAsia="zh-CN"/>
        </w:rPr>
      </w:pPr>
      <w:bookmarkStart w:id="8" w:name="_Toc20228"/>
      <w:r>
        <w:rPr>
          <w:rFonts w:hint="eastAsia" w:ascii="Times New Roman" w:hAnsi="Times New Roman" w:eastAsia="黑体" w:cs="Times New Roman"/>
          <w:spacing w:val="0"/>
          <w:sz w:val="28"/>
          <w:szCs w:val="28"/>
          <w:lang w:val="en-US" w:eastAsia="zh-CN"/>
        </w:rPr>
        <w:t>附录B：评价过程简述</w:t>
      </w:r>
      <w:bookmarkEnd w:id="8"/>
    </w:p>
    <w:p w14:paraId="161B166D">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1"/>
        <w:rPr>
          <w:rFonts w:hint="default" w:ascii="Times New Roman" w:hAnsi="Times New Roman" w:cs="Times New Roman"/>
          <w:spacing w:val="0"/>
          <w:sz w:val="24"/>
          <w:szCs w:val="24"/>
          <w:lang w:val="en-US" w:eastAsia="zh-CN"/>
        </w:rPr>
      </w:pPr>
      <w:bookmarkStart w:id="9" w:name="_Toc20226"/>
      <w:r>
        <w:rPr>
          <w:rFonts w:hint="default" w:ascii="Times New Roman" w:hAnsi="Times New Roman" w:cs="Times New Roman"/>
          <w:spacing w:val="0"/>
          <w:sz w:val="24"/>
          <w:szCs w:val="24"/>
          <w:lang w:val="en-US" w:eastAsia="zh-CN"/>
        </w:rPr>
        <w:t>B.1 概述</w:t>
      </w:r>
      <w:bookmarkEnd w:id="9"/>
    </w:p>
    <w:p w14:paraId="47717A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spacing w:val="0"/>
          <w:sz w:val="24"/>
          <w:szCs w:val="24"/>
          <w:lang w:val="en-US" w:eastAsia="zh-CN"/>
        </w:rPr>
      </w:pPr>
      <w:r>
        <w:rPr>
          <w:rFonts w:hint="default" w:ascii="Times New Roman" w:hAnsi="Times New Roman" w:cs="Times New Roman"/>
          <w:spacing w:val="0"/>
          <w:sz w:val="24"/>
          <w:szCs w:val="24"/>
          <w:lang w:val="en-US" w:eastAsia="zh-CN"/>
        </w:rPr>
        <w:t>****热连轧板卷车间稳定生产宽度700mm~1530mm、厚度1.2mm~20.0mm的低碳钢、优质碳素钢、低合金高强度钢、合金结构耐候钢、花纹板、车轮用钢、汽车结构用钢、汽车大梁钢、管线钢等中高端宽带钢产品；车间引进日本TMEIC热连轧最新一代电气传动技术、自动化控制技术、工艺数学模型技术，总体工艺及装备技术；车间应用高刚度轧机技术、液压AGC技术、弯窜辊技术、热卷箱技术、轧制工艺润滑技术、多点除鳞技术、带有加密冷却的层流冷却系统等先进实用技术，配置测宽仪、测厚仪、平直度仪、表面检测仪等在线检测设备，实现带钢产品的宽度、厚度、板型、温度全自动闭环精准控制。</w:t>
      </w:r>
    </w:p>
    <w:p w14:paraId="244640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spacing w:val="0"/>
          <w:sz w:val="24"/>
          <w:szCs w:val="24"/>
          <w:lang w:val="en-US" w:eastAsia="zh-CN"/>
        </w:rPr>
      </w:pPr>
      <w:r>
        <w:rPr>
          <w:rFonts w:hint="default" w:ascii="Times New Roman" w:hAnsi="Times New Roman" w:cs="Times New Roman"/>
          <w:spacing w:val="0"/>
          <w:sz w:val="24"/>
          <w:szCs w:val="24"/>
          <w:lang w:val="en-US" w:eastAsia="zh-CN"/>
        </w:rPr>
        <w:t>****热连轧板卷车间可视化数字孪生系统基于</w:t>
      </w:r>
      <w:r>
        <w:rPr>
          <w:rFonts w:hint="default" w:ascii="Times New Roman" w:hAnsi="Times New Roman" w:cs="Times New Roman"/>
          <w:i w:val="0"/>
          <w:iCs w:val="0"/>
          <w:spacing w:val="0"/>
          <w:sz w:val="24"/>
          <w:szCs w:val="24"/>
          <w:lang w:val="en-US" w:eastAsia="zh-CN"/>
        </w:rPr>
        <w:t>Unity 3D</w:t>
      </w:r>
      <w:r>
        <w:rPr>
          <w:rFonts w:hint="default" w:ascii="Times New Roman" w:hAnsi="Times New Roman" w:cs="Times New Roman"/>
          <w:spacing w:val="0"/>
          <w:sz w:val="24"/>
          <w:szCs w:val="24"/>
          <w:lang w:val="en-US" w:eastAsia="zh-CN"/>
        </w:rPr>
        <w:t>构建，依托于TMEIC控制系统、大数据平台以及传感器数据实时采集，建设了包括生产设备（加热炉、粗轧除鳞箱、粗轧机、热卷箱、精轧除鳞机、精轧机、卷取机）、检测设备（多功能仪、测宽仪等）在内的12个设备的数字孪生体，实现了设备数据的可视化管理与报警。</w:t>
      </w:r>
    </w:p>
    <w:p w14:paraId="3C82717A">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1"/>
        <w:rPr>
          <w:rFonts w:hint="default" w:ascii="Times New Roman" w:hAnsi="Times New Roman" w:cs="Times New Roman"/>
          <w:spacing w:val="0"/>
          <w:sz w:val="24"/>
          <w:szCs w:val="24"/>
          <w:lang w:val="en-US" w:eastAsia="zh-CN"/>
        </w:rPr>
      </w:pPr>
      <w:bookmarkStart w:id="10" w:name="_Toc2298"/>
      <w:r>
        <w:rPr>
          <w:rFonts w:hint="default" w:ascii="Times New Roman" w:hAnsi="Times New Roman" w:cs="Times New Roman"/>
          <w:spacing w:val="0"/>
          <w:sz w:val="24"/>
          <w:szCs w:val="24"/>
          <w:lang w:val="en-US" w:eastAsia="zh-CN"/>
        </w:rPr>
        <w:t>B.2 评价方法</w:t>
      </w:r>
      <w:bookmarkEnd w:id="10"/>
    </w:p>
    <w:p w14:paraId="25097CC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spacing w:val="0"/>
          <w:sz w:val="24"/>
          <w:szCs w:val="24"/>
          <w:lang w:val="en-US" w:eastAsia="zh-CN"/>
        </w:rPr>
      </w:pPr>
      <w:r>
        <w:rPr>
          <w:rFonts w:hint="default" w:ascii="Times New Roman" w:hAnsi="Times New Roman" w:cs="Times New Roman"/>
          <w:spacing w:val="0"/>
          <w:sz w:val="24"/>
          <w:szCs w:val="24"/>
          <w:lang w:val="en-US" w:eastAsia="zh-CN"/>
        </w:rPr>
        <w:t>车间内各个设备的尺寸、位置实测参数由具备有效检定、校准或检测证书的测量器具进行测量。</w:t>
      </w:r>
    </w:p>
    <w:p w14:paraId="6B4C9A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spacing w:val="0"/>
          <w:sz w:val="24"/>
          <w:szCs w:val="24"/>
          <w:lang w:val="en-US" w:eastAsia="zh-CN"/>
        </w:rPr>
      </w:pPr>
      <w:r>
        <w:rPr>
          <w:rFonts w:hint="default" w:ascii="Times New Roman" w:hAnsi="Times New Roman" w:cs="Times New Roman"/>
          <w:spacing w:val="0"/>
          <w:sz w:val="24"/>
          <w:szCs w:val="24"/>
          <w:lang w:val="en-US" w:eastAsia="zh-CN"/>
        </w:rPr>
        <w:t>软件测试主要采用黑盒测试方法，应符合GB/T 15532、GB/T 38634（所有部分）的要求，测试用软件工具应符合GB/T 41905的要求。</w:t>
      </w:r>
    </w:p>
    <w:p w14:paraId="4648129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cs="Times New Roman"/>
          <w:spacing w:val="0"/>
          <w:sz w:val="24"/>
          <w:szCs w:val="24"/>
          <w:lang w:val="en-US" w:eastAsia="zh-CN"/>
        </w:rPr>
      </w:pPr>
      <w:r>
        <w:rPr>
          <w:rFonts w:hint="default" w:ascii="Times New Roman" w:hAnsi="Times New Roman" w:cs="Times New Roman"/>
          <w:spacing w:val="0"/>
          <w:sz w:val="24"/>
          <w:szCs w:val="24"/>
          <w:lang w:val="en-US" w:eastAsia="zh-CN"/>
        </w:rPr>
        <w:t>数字孪生系统的性能参数由Unity Profiler进行监控记录，包括但不限于系统CPU 和内存使用情况、调用某个函数的次数与耗时等。根据测试数据，依据评分规则进行参数计算与专家打分。</w:t>
      </w:r>
    </w:p>
    <w:p w14:paraId="7D3EC1C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cs="Times New Roman"/>
          <w:spacing w:val="0"/>
          <w:sz w:val="24"/>
          <w:szCs w:val="24"/>
          <w:lang w:val="en-US" w:eastAsia="zh-CN"/>
        </w:rPr>
      </w:pPr>
      <w:r>
        <w:rPr>
          <w:rFonts w:hint="default" w:ascii="Times New Roman" w:hAnsi="Times New Roman" w:cs="Times New Roman"/>
          <w:spacing w:val="0"/>
          <w:sz w:val="24"/>
          <w:szCs w:val="24"/>
          <w:lang w:val="en-US" w:eastAsia="zh-CN"/>
        </w:rPr>
        <w:t>数字孪生系统的</w:t>
      </w:r>
      <w:r>
        <w:rPr>
          <w:rFonts w:hint="default" w:ascii="Times New Roman" w:hAnsi="Times New Roman" w:eastAsia="宋体" w:cs="Times New Roman"/>
          <w:bCs/>
          <w:color w:val="auto"/>
          <w:sz w:val="24"/>
          <w:szCs w:val="24"/>
          <w:vertAlign w:val="baseline"/>
          <w:lang w:val="en-US" w:eastAsia="zh-CN"/>
        </w:rPr>
        <w:t>稳定性</w:t>
      </w:r>
      <w:r>
        <w:rPr>
          <w:rFonts w:hint="default" w:ascii="Times New Roman" w:hAnsi="Times New Roman" w:cs="Times New Roman"/>
          <w:bCs/>
          <w:color w:val="auto"/>
          <w:sz w:val="24"/>
          <w:szCs w:val="24"/>
          <w:vertAlign w:val="baseline"/>
          <w:lang w:val="en-US" w:eastAsia="zh-CN"/>
        </w:rPr>
        <w:t>测试，利用</w:t>
      </w:r>
      <w:r>
        <w:rPr>
          <w:rFonts w:hint="default" w:ascii="Times New Roman" w:hAnsi="Times New Roman" w:cs="Times New Roman"/>
          <w:sz w:val="24"/>
          <w:szCs w:val="24"/>
          <w:lang w:val="en-US" w:eastAsia="zh-CN"/>
        </w:rPr>
        <w:t>Jmeter进行测试，记录多用户、多业务下的</w:t>
      </w:r>
      <w:r>
        <w:rPr>
          <w:rFonts w:hint="default" w:ascii="Times New Roman" w:hAnsi="Times New Roman" w:cs="Times New Roman"/>
          <w:spacing w:val="0"/>
          <w:sz w:val="24"/>
          <w:szCs w:val="24"/>
          <w:lang w:val="en-US" w:eastAsia="zh-CN"/>
        </w:rPr>
        <w:t>系统运行状况。</w:t>
      </w:r>
    </w:p>
    <w:p w14:paraId="4AACA35A">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1"/>
        <w:rPr>
          <w:rFonts w:hint="default" w:ascii="Times New Roman" w:hAnsi="Times New Roman" w:cs="Times New Roman"/>
          <w:spacing w:val="0"/>
          <w:sz w:val="24"/>
          <w:szCs w:val="24"/>
          <w:lang w:val="en-US" w:eastAsia="zh-CN"/>
        </w:rPr>
      </w:pPr>
      <w:bookmarkStart w:id="11" w:name="_Toc27368"/>
      <w:r>
        <w:rPr>
          <w:rFonts w:hint="default" w:ascii="Times New Roman" w:hAnsi="Times New Roman" w:cs="Times New Roman"/>
          <w:spacing w:val="0"/>
          <w:sz w:val="24"/>
          <w:szCs w:val="24"/>
          <w:lang w:val="en-US" w:eastAsia="zh-CN"/>
        </w:rPr>
        <w:t>B.3 评价权重确定</w:t>
      </w:r>
      <w:bookmarkEnd w:id="11"/>
    </w:p>
    <w:p w14:paraId="72FE0C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spacing w:val="0"/>
          <w:sz w:val="24"/>
          <w:szCs w:val="24"/>
          <w:lang w:val="en-US" w:eastAsia="zh-CN"/>
        </w:rPr>
      </w:pPr>
      <w:r>
        <w:rPr>
          <w:rFonts w:hint="default" w:ascii="Times New Roman" w:hAnsi="Times New Roman" w:cs="Times New Roman"/>
          <w:spacing w:val="0"/>
          <w:sz w:val="24"/>
          <w:szCs w:val="24"/>
          <w:lang w:val="en-US" w:eastAsia="zh-CN"/>
        </w:rPr>
        <w:t>评价权重的确定可采用平均分配法；若评价需求方队某个评价项目较为关注，亦可通过评价需求方的要求，采用层次分析法进行权重的分配。本次评价中，评价需求方未提出权重要求，因此各个评价项目的评价权重设置为一致。</w:t>
      </w:r>
    </w:p>
    <w:p w14:paraId="74468BE5">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1"/>
        <w:rPr>
          <w:rFonts w:hint="default" w:ascii="Times New Roman" w:hAnsi="Times New Roman" w:cs="Times New Roman"/>
          <w:spacing w:val="0"/>
          <w:sz w:val="24"/>
          <w:szCs w:val="24"/>
          <w:lang w:val="en-US" w:eastAsia="zh-CN"/>
        </w:rPr>
      </w:pPr>
      <w:bookmarkStart w:id="12" w:name="_Toc7311"/>
      <w:r>
        <w:rPr>
          <w:rFonts w:hint="default" w:ascii="Times New Roman" w:hAnsi="Times New Roman" w:cs="Times New Roman"/>
          <w:spacing w:val="0"/>
          <w:sz w:val="24"/>
          <w:szCs w:val="24"/>
          <w:lang w:val="en-US" w:eastAsia="zh-CN"/>
        </w:rPr>
        <w:t>B.</w:t>
      </w:r>
      <w:r>
        <w:rPr>
          <w:rFonts w:hint="eastAsia" w:cs="Times New Roman"/>
          <w:spacing w:val="0"/>
          <w:sz w:val="24"/>
          <w:szCs w:val="24"/>
          <w:lang w:val="en-US" w:eastAsia="zh-CN"/>
        </w:rPr>
        <w:t>4</w:t>
      </w:r>
      <w:r>
        <w:rPr>
          <w:rFonts w:hint="default" w:ascii="Times New Roman" w:hAnsi="Times New Roman" w:cs="Times New Roman"/>
          <w:spacing w:val="0"/>
          <w:sz w:val="24"/>
          <w:szCs w:val="24"/>
          <w:lang w:val="en-US" w:eastAsia="zh-CN"/>
        </w:rPr>
        <w:t xml:space="preserve"> </w:t>
      </w:r>
      <w:r>
        <w:rPr>
          <w:rFonts w:hint="eastAsia" w:cs="Times New Roman"/>
          <w:spacing w:val="0"/>
          <w:sz w:val="24"/>
          <w:szCs w:val="24"/>
          <w:lang w:val="en-US" w:eastAsia="zh-CN"/>
        </w:rPr>
        <w:t>测试数据</w:t>
      </w:r>
      <w:bookmarkEnd w:id="12"/>
    </w:p>
    <w:p w14:paraId="638A4D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cs="Times New Roman"/>
          <w:spacing w:val="0"/>
          <w:sz w:val="24"/>
          <w:szCs w:val="24"/>
          <w:lang w:val="en-US" w:eastAsia="zh-CN"/>
        </w:rPr>
      </w:pPr>
      <w:r>
        <w:rPr>
          <w:rFonts w:hint="eastAsia" w:cs="Times New Roman"/>
          <w:spacing w:val="0"/>
          <w:sz w:val="24"/>
          <w:szCs w:val="24"/>
          <w:lang w:val="en-US" w:eastAsia="zh-CN"/>
        </w:rPr>
        <w:t>各个设备的同步参数参见表B.1</w:t>
      </w:r>
      <w:r>
        <w:rPr>
          <w:rFonts w:hint="default" w:ascii="Times New Roman" w:hAnsi="Times New Roman" w:cs="Times New Roman"/>
          <w:spacing w:val="0"/>
          <w:sz w:val="24"/>
          <w:szCs w:val="24"/>
          <w:lang w:val="en-US" w:eastAsia="zh-CN"/>
        </w:rPr>
        <w:t>。</w:t>
      </w:r>
      <w:r>
        <w:rPr>
          <w:rFonts w:hint="eastAsia" w:cs="Times New Roman"/>
          <w:spacing w:val="0"/>
          <w:sz w:val="24"/>
          <w:szCs w:val="24"/>
          <w:lang w:val="en-US" w:eastAsia="zh-CN"/>
        </w:rPr>
        <w:t>数据由</w:t>
      </w:r>
      <w:r>
        <w:rPr>
          <w:rFonts w:hint="default" w:ascii="Times New Roman" w:hAnsi="Times New Roman" w:cs="Times New Roman"/>
          <w:spacing w:val="0"/>
          <w:sz w:val="24"/>
          <w:szCs w:val="24"/>
          <w:lang w:val="en-US" w:eastAsia="zh-CN"/>
        </w:rPr>
        <w:t>TMEIC控制系统</w:t>
      </w:r>
      <w:r>
        <w:rPr>
          <w:rFonts w:hint="eastAsia" w:cs="Times New Roman"/>
          <w:spacing w:val="0"/>
          <w:sz w:val="24"/>
          <w:szCs w:val="24"/>
          <w:lang w:val="en-US" w:eastAsia="zh-CN"/>
        </w:rPr>
        <w:t>以及系统数据中台直接读取，数据来源于生产现场PLC以及传感器采集。根据实测数据，针对不同测试评价项目构建不同类型的数据库。各个测试项目的测试数据库要求如下：</w:t>
      </w:r>
    </w:p>
    <w:p w14:paraId="7AF271B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leftChars="0" w:hanging="420" w:firstLineChars="0"/>
        <w:jc w:val="both"/>
        <w:textAlignment w:val="auto"/>
        <w:rPr>
          <w:rFonts w:hint="default" w:cs="Times New Roman"/>
          <w:sz w:val="24"/>
          <w:szCs w:val="24"/>
          <w:lang w:val="en-US" w:eastAsia="zh-CN"/>
        </w:rPr>
      </w:pPr>
      <w:r>
        <w:rPr>
          <w:rFonts w:hint="default" w:cs="Times New Roman"/>
          <w:sz w:val="24"/>
          <w:szCs w:val="24"/>
          <w:lang w:val="en-US" w:eastAsia="zh-CN"/>
        </w:rPr>
        <w:t>同步性</w:t>
      </w:r>
      <w:r>
        <w:rPr>
          <w:rFonts w:hint="eastAsia" w:cs="Times New Roman"/>
          <w:sz w:val="24"/>
          <w:szCs w:val="24"/>
          <w:lang w:val="en-US" w:eastAsia="zh-CN"/>
        </w:rPr>
        <w:t>：基于MySQL构建测试数据库，每个测试参数类型设置为在实际参数允许范围内逐步增加的数据集（数据不少于100项）。</w:t>
      </w:r>
    </w:p>
    <w:p w14:paraId="770E2FE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leftChars="0" w:hanging="420" w:firstLineChars="0"/>
        <w:jc w:val="both"/>
        <w:textAlignment w:val="auto"/>
        <w:rPr>
          <w:rFonts w:hint="eastAsia" w:cs="Times New Roman"/>
          <w:sz w:val="24"/>
          <w:szCs w:val="24"/>
          <w:lang w:val="en-US" w:eastAsia="zh-CN"/>
        </w:rPr>
      </w:pPr>
      <w:r>
        <w:rPr>
          <w:rFonts w:hint="eastAsia" w:cs="Times New Roman"/>
          <w:sz w:val="24"/>
          <w:szCs w:val="24"/>
          <w:lang w:val="en-US" w:eastAsia="zh-CN"/>
        </w:rPr>
        <w:t>准确性：预测仿真测试数据基于MySQL构建测试数据库，分为仿真预测功能所需的条件参数值表以及实测结果参数值标准，每个测试参数类型设置为在实际参数允许范围内逐步增加的数据集（数据不少于100项）。</w:t>
      </w:r>
    </w:p>
    <w:p w14:paraId="15E0E1FE">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leftChars="0" w:hanging="420" w:firstLineChars="0"/>
        <w:jc w:val="both"/>
        <w:textAlignment w:val="auto"/>
        <w:rPr>
          <w:rFonts w:hint="default" w:cs="Times New Roman"/>
          <w:sz w:val="24"/>
          <w:szCs w:val="24"/>
          <w:lang w:val="en-US" w:eastAsia="zh-CN"/>
        </w:rPr>
      </w:pPr>
      <w:r>
        <w:rPr>
          <w:rFonts w:hint="eastAsia" w:cs="Times New Roman"/>
          <w:sz w:val="24"/>
          <w:szCs w:val="24"/>
          <w:lang w:val="en-US" w:eastAsia="zh-CN"/>
        </w:rPr>
        <w:t>实时性：基于MySQL构建测试数据库，每个测试参数类型设置为在实际参数允许范围内逐步增加的数据集（数据不少于100项）；其中异常响应实时性测试数据库应包含所有设置报警阈值的同步参数类型。</w:t>
      </w:r>
    </w:p>
    <w:p w14:paraId="6F18892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leftChars="0" w:hanging="420" w:firstLineChars="0"/>
        <w:jc w:val="both"/>
        <w:textAlignment w:val="auto"/>
        <w:rPr>
          <w:rFonts w:hint="default" w:cs="Times New Roman"/>
          <w:sz w:val="24"/>
          <w:szCs w:val="24"/>
          <w:lang w:val="en-US" w:eastAsia="zh-CN"/>
        </w:rPr>
      </w:pPr>
      <w:r>
        <w:rPr>
          <w:rFonts w:hint="eastAsia" w:cs="Times New Roman"/>
          <w:sz w:val="24"/>
          <w:szCs w:val="24"/>
          <w:lang w:val="en-US" w:eastAsia="zh-CN"/>
        </w:rPr>
        <w:t>可靠性：鲁棒性测试数据基于MySQL构建测试数据库，包含所有数字孪生体的同步参数类型，各个参数类型均设置为过大数据（常规值的10倍）、异常格式数据、无效数据（数据不少于100项）。</w:t>
      </w:r>
    </w:p>
    <w:p w14:paraId="02EA8297">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eastAsia="黑体"/>
          <w:sz w:val="24"/>
          <w:szCs w:val="24"/>
          <w:lang w:val="en-US" w:eastAsia="zh-CN"/>
        </w:rPr>
      </w:pPr>
      <w:r>
        <w:rPr>
          <w:rFonts w:hint="eastAsia" w:eastAsia="黑体"/>
          <w:sz w:val="24"/>
          <w:szCs w:val="24"/>
          <w:lang w:val="en-US" w:eastAsia="zh-CN"/>
        </w:rPr>
        <w:t>表B.1 各设备同步参数类型</w:t>
      </w:r>
    </w:p>
    <w:tbl>
      <w:tblPr>
        <w:tblW w:w="85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61"/>
        <w:gridCol w:w="1923"/>
        <w:gridCol w:w="1864"/>
        <w:gridCol w:w="3773"/>
      </w:tblGrid>
      <w:tr w14:paraId="687BB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blHeader/>
        </w:trPr>
        <w:tc>
          <w:tcPr>
            <w:tcW w:w="792" w:type="dxa"/>
            <w:tcBorders>
              <w:top w:val="single" w:color="000000" w:sz="4" w:space="0"/>
              <w:left w:val="single" w:color="000000" w:sz="4" w:space="0"/>
              <w:bottom w:val="single" w:color="000000" w:sz="4" w:space="0"/>
              <w:right w:val="single" w:color="000000" w:sz="4" w:space="0"/>
            </w:tcBorders>
            <w:shd w:val="clear"/>
            <w:noWrap/>
            <w:vAlign w:val="center"/>
          </w:tcPr>
          <w:p w14:paraId="134A393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序号</w:t>
            </w:r>
          </w:p>
        </w:tc>
        <w:tc>
          <w:tcPr>
            <w:tcW w:w="1584" w:type="dxa"/>
            <w:tcBorders>
              <w:top w:val="single" w:color="000000" w:sz="4" w:space="0"/>
              <w:left w:val="single" w:color="000000" w:sz="4" w:space="0"/>
              <w:bottom w:val="single" w:color="000000" w:sz="4" w:space="0"/>
              <w:right w:val="single" w:color="000000" w:sz="4" w:space="0"/>
            </w:tcBorders>
            <w:shd w:val="clear"/>
            <w:vAlign w:val="center"/>
          </w:tcPr>
          <w:p w14:paraId="2E82102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设备名称</w:t>
            </w:r>
          </w:p>
        </w:tc>
        <w:tc>
          <w:tcPr>
            <w:tcW w:w="1536" w:type="dxa"/>
            <w:tcBorders>
              <w:top w:val="single" w:color="000000" w:sz="4" w:space="0"/>
              <w:left w:val="single" w:color="000000" w:sz="4" w:space="0"/>
              <w:bottom w:val="single" w:color="000000" w:sz="4" w:space="0"/>
              <w:right w:val="single" w:color="000000" w:sz="4" w:space="0"/>
            </w:tcBorders>
            <w:shd w:val="clear"/>
            <w:noWrap/>
            <w:vAlign w:val="center"/>
          </w:tcPr>
          <w:p w14:paraId="0848560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参数类型</w:t>
            </w:r>
          </w:p>
        </w:tc>
        <w:tc>
          <w:tcPr>
            <w:tcW w:w="3108" w:type="dxa"/>
            <w:tcBorders>
              <w:top w:val="single" w:color="000000" w:sz="4" w:space="0"/>
              <w:left w:val="single" w:color="000000" w:sz="4" w:space="0"/>
              <w:bottom w:val="single" w:color="000000" w:sz="4" w:space="0"/>
              <w:right w:val="single" w:color="000000" w:sz="4" w:space="0"/>
            </w:tcBorders>
            <w:shd w:val="clear"/>
            <w:noWrap/>
            <w:vAlign w:val="center"/>
          </w:tcPr>
          <w:p w14:paraId="4BB867A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同步参数类型</w:t>
            </w:r>
          </w:p>
        </w:tc>
      </w:tr>
      <w:tr w14:paraId="28B70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6C8A5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1</w:t>
            </w:r>
          </w:p>
        </w:tc>
        <w:tc>
          <w:tcPr>
            <w:tcW w:w="15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36FEFDF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加热炉1/2</w:t>
            </w: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6D1AD73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设备参数</w:t>
            </w: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4B69A93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炉内温度</w:t>
            </w:r>
          </w:p>
        </w:tc>
      </w:tr>
      <w:tr w14:paraId="7C0DA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606D5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2</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30FA8CB">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0FF47CE0">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501D9FD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炉管温度</w:t>
            </w:r>
          </w:p>
        </w:tc>
      </w:tr>
      <w:tr w14:paraId="127CC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D7F4E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3</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D94D515">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49766C29">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061325D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坯料温度</w:t>
            </w:r>
          </w:p>
        </w:tc>
      </w:tr>
      <w:tr w14:paraId="04841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A0A6B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4</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9C8D3B3">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47245663">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3E8F085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炉内压力</w:t>
            </w:r>
          </w:p>
        </w:tc>
      </w:tr>
      <w:tr w14:paraId="7EDE6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634B0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5</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08046B3">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0A7F54D3">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03BF3C1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炉内氧气的浓度</w:t>
            </w:r>
          </w:p>
        </w:tc>
      </w:tr>
      <w:tr w14:paraId="5773E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7158D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6</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6F63C91">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2E66895E">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7B01221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风机运行参数（转速、风压、风量等）</w:t>
            </w:r>
          </w:p>
        </w:tc>
      </w:tr>
      <w:tr w14:paraId="14F19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63A38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7</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108E8A4">
            <w:pPr>
              <w:jc w:val="center"/>
              <w:rPr>
                <w:rFonts w:hint="default" w:ascii="Times New Roman" w:hAnsi="Times New Roman" w:eastAsia="宋体" w:cs="Times New Roman"/>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260D141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能耗数据</w:t>
            </w: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3FD957C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燃气消耗量</w:t>
            </w:r>
          </w:p>
        </w:tc>
      </w:tr>
      <w:tr w14:paraId="077CB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830BB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8</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A50EBA6">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160FAB08">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760AF99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用电量</w:t>
            </w:r>
          </w:p>
        </w:tc>
      </w:tr>
      <w:tr w14:paraId="57C59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47E5E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9</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AF4BFD2">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7EC6BD1C">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18497E4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水消耗量</w:t>
            </w:r>
          </w:p>
        </w:tc>
      </w:tr>
      <w:tr w14:paraId="54C96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FCAD8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10</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A8D334A">
            <w:pPr>
              <w:jc w:val="center"/>
              <w:rPr>
                <w:rFonts w:hint="default" w:ascii="Times New Roman" w:hAnsi="Times New Roman" w:eastAsia="宋体" w:cs="Times New Roman"/>
                <w:i w:val="0"/>
                <w:iCs w:val="0"/>
                <w:color w:val="000000"/>
                <w:sz w:val="24"/>
                <w:szCs w:val="24"/>
                <w:u w:val="none"/>
              </w:rPr>
            </w:pPr>
          </w:p>
        </w:tc>
        <w:tc>
          <w:tcPr>
            <w:tcW w:w="0" w:type="auto"/>
            <w:vMerge w:val="restart"/>
            <w:tcBorders>
              <w:top w:val="single" w:color="000000" w:sz="4" w:space="0"/>
              <w:left w:val="single" w:color="000000" w:sz="4" w:space="0"/>
              <w:bottom w:val="nil"/>
              <w:right w:val="single" w:color="000000" w:sz="4" w:space="0"/>
            </w:tcBorders>
            <w:shd w:val="clear"/>
            <w:noWrap/>
            <w:vAlign w:val="center"/>
          </w:tcPr>
          <w:p w14:paraId="507BDA7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产品数据</w:t>
            </w: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0F24089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坯料的种类</w:t>
            </w:r>
          </w:p>
        </w:tc>
      </w:tr>
      <w:tr w14:paraId="34BBA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20AB8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11</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FE92565">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nil"/>
              <w:right w:val="single" w:color="000000" w:sz="4" w:space="0"/>
            </w:tcBorders>
            <w:shd w:val="clear"/>
            <w:noWrap/>
            <w:vAlign w:val="center"/>
          </w:tcPr>
          <w:p w14:paraId="1F6F2A4F">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3C4351A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坯料规格</w:t>
            </w:r>
          </w:p>
        </w:tc>
      </w:tr>
      <w:tr w14:paraId="4287C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4EDE1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12</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2100F35">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nil"/>
              <w:right w:val="single" w:color="000000" w:sz="4" w:space="0"/>
            </w:tcBorders>
            <w:shd w:val="clear"/>
            <w:noWrap/>
            <w:vAlign w:val="center"/>
          </w:tcPr>
          <w:p w14:paraId="1D33361E">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7DC994C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坯料重量</w:t>
            </w:r>
          </w:p>
        </w:tc>
      </w:tr>
      <w:tr w14:paraId="4BEF5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42826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13</w:t>
            </w:r>
          </w:p>
        </w:tc>
        <w:tc>
          <w:tcPr>
            <w:tcW w:w="15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2F03FF4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高压水除鳞机（粗轧/精轧）</w:t>
            </w:r>
          </w:p>
        </w:tc>
        <w:tc>
          <w:tcPr>
            <w:tcW w:w="0" w:type="auto"/>
            <w:vMerge w:val="restart"/>
            <w:tcBorders>
              <w:top w:val="single" w:color="000000" w:sz="4" w:space="0"/>
              <w:left w:val="single" w:color="000000" w:sz="4" w:space="0"/>
              <w:bottom w:val="nil"/>
              <w:right w:val="single" w:color="000000" w:sz="4" w:space="0"/>
            </w:tcBorders>
            <w:shd w:val="clear"/>
            <w:noWrap/>
            <w:vAlign w:val="center"/>
          </w:tcPr>
          <w:p w14:paraId="212D02E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设备参数</w:t>
            </w: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6E793F6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系统压力</w:t>
            </w:r>
          </w:p>
        </w:tc>
      </w:tr>
      <w:tr w14:paraId="5DE20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09DC7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14</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8BF5273">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nil"/>
              <w:right w:val="single" w:color="000000" w:sz="4" w:space="0"/>
            </w:tcBorders>
            <w:shd w:val="clear"/>
            <w:noWrap/>
            <w:vAlign w:val="center"/>
          </w:tcPr>
          <w:p w14:paraId="5E5296CA">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1BDF7BC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蓄能器压力</w:t>
            </w:r>
          </w:p>
        </w:tc>
      </w:tr>
      <w:tr w14:paraId="27266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613A1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15</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2E9FD38">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nil"/>
              <w:right w:val="single" w:color="000000" w:sz="4" w:space="0"/>
            </w:tcBorders>
            <w:shd w:val="clear"/>
            <w:noWrap/>
            <w:vAlign w:val="center"/>
          </w:tcPr>
          <w:p w14:paraId="2365E30F">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75074B8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高压水流量</w:t>
            </w:r>
          </w:p>
        </w:tc>
      </w:tr>
      <w:tr w14:paraId="1A217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69F97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16</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8277931">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nil"/>
              <w:right w:val="single" w:color="000000" w:sz="4" w:space="0"/>
            </w:tcBorders>
            <w:shd w:val="clear"/>
            <w:noWrap/>
            <w:vAlign w:val="center"/>
          </w:tcPr>
          <w:p w14:paraId="16B9A2E9">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13DFB0C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水温</w:t>
            </w:r>
          </w:p>
        </w:tc>
      </w:tr>
      <w:tr w14:paraId="0BFF0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19BD8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17</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DD04FAF">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nil"/>
              <w:right w:val="single" w:color="000000" w:sz="4" w:space="0"/>
            </w:tcBorders>
            <w:shd w:val="clear"/>
            <w:noWrap/>
            <w:vAlign w:val="center"/>
          </w:tcPr>
          <w:p w14:paraId="6CA58500">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783689D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设备温度</w:t>
            </w:r>
          </w:p>
        </w:tc>
      </w:tr>
      <w:tr w14:paraId="4AB26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A1ABE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18</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6D2F637">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nil"/>
              <w:right w:val="single" w:color="000000" w:sz="4" w:space="0"/>
            </w:tcBorders>
            <w:shd w:val="clear"/>
            <w:noWrap/>
            <w:vAlign w:val="center"/>
          </w:tcPr>
          <w:p w14:paraId="5057CE1A">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3CE68B4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电机运行参数（电流、电压等）</w:t>
            </w:r>
          </w:p>
        </w:tc>
      </w:tr>
      <w:tr w14:paraId="711FF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D1808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19</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BEEE982">
            <w:pPr>
              <w:jc w:val="center"/>
              <w:rPr>
                <w:rFonts w:hint="default" w:ascii="Times New Roman" w:hAnsi="Times New Roman" w:eastAsia="宋体" w:cs="Times New Roman"/>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0A870A2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能耗数据</w:t>
            </w: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748D8E9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用电量</w:t>
            </w:r>
          </w:p>
        </w:tc>
      </w:tr>
      <w:tr w14:paraId="5CD3A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54AB0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20</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C3D75CD">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362E39D2">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5F7B22E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水消耗量</w:t>
            </w:r>
          </w:p>
        </w:tc>
      </w:tr>
      <w:tr w14:paraId="67C1E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7DB42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21</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15C1DF2">
            <w:pPr>
              <w:jc w:val="center"/>
              <w:rPr>
                <w:rFonts w:hint="default" w:ascii="Times New Roman" w:hAnsi="Times New Roman" w:eastAsia="宋体" w:cs="Times New Roman"/>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1585970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产品数据</w:t>
            </w: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2DCE932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除鳞点位置</w:t>
            </w:r>
          </w:p>
        </w:tc>
      </w:tr>
      <w:tr w14:paraId="17520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F7AFC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22</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9B1549C">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142BDB19">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4D6CDCC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除鳞时间</w:t>
            </w:r>
          </w:p>
        </w:tc>
      </w:tr>
      <w:tr w14:paraId="25022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82820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23</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84D75D0">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7F9DF945">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149D001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铁皮除尽率</w:t>
            </w:r>
          </w:p>
        </w:tc>
      </w:tr>
      <w:tr w14:paraId="049B6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9CE7B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24</w:t>
            </w:r>
          </w:p>
        </w:tc>
        <w:tc>
          <w:tcPr>
            <w:tcW w:w="15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2EC5D88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粗轧机</w:t>
            </w: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39B3C67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设备参数</w:t>
            </w: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15E673C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轧件温度（入口和出口）</w:t>
            </w:r>
          </w:p>
        </w:tc>
      </w:tr>
      <w:tr w14:paraId="00AF0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A1802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25</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F2936C8">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116A98D3">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78E9677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轧制压力</w:t>
            </w:r>
          </w:p>
        </w:tc>
      </w:tr>
      <w:tr w14:paraId="5D6A7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4A769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26</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B445F38">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214430A6">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0800A30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液压系统压力</w:t>
            </w:r>
          </w:p>
        </w:tc>
      </w:tr>
      <w:tr w14:paraId="650BE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732FC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27</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C4CF457">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7C9A28AD">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48E990D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冷却水流量</w:t>
            </w:r>
          </w:p>
        </w:tc>
      </w:tr>
      <w:tr w14:paraId="7ED1D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C427B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28</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A90C10B">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068E5437">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2761BFE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液压油流量</w:t>
            </w:r>
          </w:p>
        </w:tc>
      </w:tr>
      <w:tr w14:paraId="15968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6415A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29</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54B63A7">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327AEB0B">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4CA5261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轧制速度</w:t>
            </w:r>
          </w:p>
        </w:tc>
      </w:tr>
      <w:tr w14:paraId="3307D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A15C4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30</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6401AFC">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186C995D">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2A6936B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输送速度</w:t>
            </w:r>
          </w:p>
        </w:tc>
      </w:tr>
      <w:tr w14:paraId="03EEE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1E70A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31</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B693688">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7E906A0B">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6B195B4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轧辊位置</w:t>
            </w:r>
          </w:p>
        </w:tc>
      </w:tr>
      <w:tr w14:paraId="5DC6A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BF263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32</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9251010">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5EB7B1A6">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2C5AC96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电机运行参数（电流、电压等）</w:t>
            </w:r>
          </w:p>
        </w:tc>
      </w:tr>
      <w:tr w14:paraId="45EF3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44FA1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33</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B59034F">
            <w:pPr>
              <w:jc w:val="center"/>
              <w:rPr>
                <w:rFonts w:hint="default" w:ascii="Times New Roman" w:hAnsi="Times New Roman" w:eastAsia="宋体" w:cs="Times New Roman"/>
                <w:i w:val="0"/>
                <w:iCs w:val="0"/>
                <w:color w:val="000000"/>
                <w:sz w:val="24"/>
                <w:szCs w:val="24"/>
                <w:u w:val="none"/>
              </w:rPr>
            </w:pPr>
          </w:p>
        </w:tc>
        <w:tc>
          <w:tcPr>
            <w:tcW w:w="0" w:type="auto"/>
            <w:vMerge w:val="restart"/>
            <w:tcBorders>
              <w:top w:val="single" w:color="000000" w:sz="4" w:space="0"/>
              <w:left w:val="single" w:color="000000" w:sz="4" w:space="0"/>
              <w:bottom w:val="nil"/>
              <w:right w:val="single" w:color="000000" w:sz="4" w:space="0"/>
            </w:tcBorders>
            <w:shd w:val="clear"/>
            <w:noWrap/>
            <w:vAlign w:val="center"/>
          </w:tcPr>
          <w:p w14:paraId="5467688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能耗数据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9859F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用电量</w:t>
            </w:r>
          </w:p>
        </w:tc>
      </w:tr>
      <w:tr w14:paraId="47B36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48366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34</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B49B318">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nil"/>
              <w:right w:val="single" w:color="000000" w:sz="4" w:space="0"/>
            </w:tcBorders>
            <w:shd w:val="clear"/>
            <w:noWrap/>
            <w:vAlign w:val="center"/>
          </w:tcPr>
          <w:p w14:paraId="63A5F0C8">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7286D7E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水消耗量</w:t>
            </w:r>
          </w:p>
        </w:tc>
      </w:tr>
      <w:tr w14:paraId="45FDF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7DB91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35</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1D1F1BE">
            <w:pPr>
              <w:jc w:val="center"/>
              <w:rPr>
                <w:rFonts w:hint="default" w:ascii="Times New Roman" w:hAnsi="Times New Roman" w:eastAsia="宋体" w:cs="Times New Roman"/>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239523A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产品数据</w:t>
            </w: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755F67F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轧制道次</w:t>
            </w:r>
          </w:p>
        </w:tc>
      </w:tr>
      <w:tr w14:paraId="7CE87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BD237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36</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76855F6">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5599B04B">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49771CF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轧制力</w:t>
            </w:r>
          </w:p>
        </w:tc>
      </w:tr>
      <w:tr w14:paraId="693F5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8AD51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37</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11C2D39">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4DDAFE71">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27DA4AE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板坯尺寸</w:t>
            </w:r>
          </w:p>
        </w:tc>
      </w:tr>
      <w:tr w14:paraId="0B280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AA7F2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38</w:t>
            </w:r>
          </w:p>
        </w:tc>
        <w:tc>
          <w:tcPr>
            <w:tcW w:w="15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1588A03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精轧机</w:t>
            </w: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76AFCA1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设备参数</w:t>
            </w: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372BA15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轧件温度（入口和出口）</w:t>
            </w:r>
          </w:p>
        </w:tc>
      </w:tr>
      <w:tr w14:paraId="139FF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4511F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39</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E2D1F40">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53CCC4DE">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25AAD4C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轧制压力</w:t>
            </w:r>
          </w:p>
        </w:tc>
      </w:tr>
      <w:tr w14:paraId="09B33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4F95F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40</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13CA7FA">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388ED5E3">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797921C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液压系统压力</w:t>
            </w:r>
          </w:p>
        </w:tc>
      </w:tr>
      <w:tr w14:paraId="67233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8F112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41</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CE5B84E">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6AFF900F">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5678464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冷却水流量</w:t>
            </w:r>
          </w:p>
        </w:tc>
      </w:tr>
      <w:tr w14:paraId="7B0FC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EBEFF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42</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19BDE93">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043C596E">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1DDED99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液压油流量</w:t>
            </w:r>
          </w:p>
        </w:tc>
      </w:tr>
      <w:tr w14:paraId="6E573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3B69E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43</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1806E78">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4EB1DA0D">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0B8FB15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轧制速度</w:t>
            </w:r>
          </w:p>
        </w:tc>
      </w:tr>
      <w:tr w14:paraId="231C9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54C53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44</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95B8E88">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05927F2B">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66FB2D6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输送速度</w:t>
            </w:r>
          </w:p>
        </w:tc>
      </w:tr>
      <w:tr w14:paraId="50EF3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E2656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45</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2AC519D">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41EFFC2B">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1BF1A45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轧辊位置</w:t>
            </w:r>
          </w:p>
        </w:tc>
      </w:tr>
      <w:tr w14:paraId="50EFF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60362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46</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69539BF">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3BE0CE82">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2A7FEEF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电机运行参数（电流、电压等）</w:t>
            </w:r>
          </w:p>
        </w:tc>
      </w:tr>
      <w:tr w14:paraId="742B5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D5C22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47</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921FED9">
            <w:pPr>
              <w:jc w:val="center"/>
              <w:rPr>
                <w:rFonts w:hint="default" w:ascii="Times New Roman" w:hAnsi="Times New Roman" w:eastAsia="宋体" w:cs="Times New Roman"/>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3553D3C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能耗数据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BAE73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用电量</w:t>
            </w:r>
          </w:p>
        </w:tc>
      </w:tr>
      <w:tr w14:paraId="58DD3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77F26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48</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07D25A2">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3B2A2958">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0BD5032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水消耗量</w:t>
            </w:r>
          </w:p>
        </w:tc>
      </w:tr>
      <w:tr w14:paraId="14EA8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991FF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49</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5D1A8A0">
            <w:pPr>
              <w:jc w:val="center"/>
              <w:rPr>
                <w:rFonts w:hint="default" w:ascii="Times New Roman" w:hAnsi="Times New Roman" w:eastAsia="宋体" w:cs="Times New Roman"/>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4123E89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产品数据</w:t>
            </w: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06EA286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轧制道次</w:t>
            </w:r>
          </w:p>
        </w:tc>
      </w:tr>
      <w:tr w14:paraId="40C3C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5A527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50</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2CFA021">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66E6CD27">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2B2AE43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轧制力</w:t>
            </w:r>
          </w:p>
        </w:tc>
      </w:tr>
      <w:tr w14:paraId="0701E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CED86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51</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1B97295">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1BD2BE74">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12B2326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板坯尺寸</w:t>
            </w:r>
          </w:p>
        </w:tc>
      </w:tr>
      <w:tr w14:paraId="7C47D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B9B19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52</w:t>
            </w:r>
          </w:p>
        </w:tc>
        <w:tc>
          <w:tcPr>
            <w:tcW w:w="15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5CC461F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热卷箱</w:t>
            </w: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47222A7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设备参数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62CD5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中间坯温度</w:t>
            </w:r>
          </w:p>
        </w:tc>
      </w:tr>
      <w:tr w14:paraId="4FBCC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3FDD3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53</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4DB9D52">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772DCBF5">
            <w:pPr>
              <w:jc w:val="center"/>
              <w:rPr>
                <w:rFonts w:hint="default" w:ascii="Times New Roman" w:hAnsi="Times New Roman" w:eastAsia="宋体" w:cs="Times New Roman"/>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447EE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液压系统压力</w:t>
            </w:r>
          </w:p>
        </w:tc>
      </w:tr>
      <w:tr w14:paraId="3DE71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E10DC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54</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05FE33A">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4BB48ECA">
            <w:pPr>
              <w:jc w:val="center"/>
              <w:rPr>
                <w:rFonts w:hint="default" w:ascii="Times New Roman" w:hAnsi="Times New Roman" w:eastAsia="宋体" w:cs="Times New Roman"/>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5D2A6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冷却水流量</w:t>
            </w:r>
          </w:p>
        </w:tc>
      </w:tr>
      <w:tr w14:paraId="22BD6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83BB9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55</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D290A15">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0CE668B7">
            <w:pPr>
              <w:jc w:val="center"/>
              <w:rPr>
                <w:rFonts w:hint="default" w:ascii="Times New Roman" w:hAnsi="Times New Roman" w:eastAsia="宋体" w:cs="Times New Roman"/>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A3794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卷取速度</w:t>
            </w:r>
          </w:p>
        </w:tc>
      </w:tr>
      <w:tr w14:paraId="12EBF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0AC81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56</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C44762F">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0403D4A7">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1A6BE29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电机运行参数（电流、电压等）</w:t>
            </w:r>
          </w:p>
        </w:tc>
      </w:tr>
      <w:tr w14:paraId="62EA5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67862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57</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CC37921">
            <w:pPr>
              <w:jc w:val="center"/>
              <w:rPr>
                <w:rFonts w:hint="default" w:ascii="Times New Roman" w:hAnsi="Times New Roman" w:eastAsia="宋体" w:cs="Times New Roman"/>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24C93B9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能耗数据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27ED2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用电量</w:t>
            </w:r>
          </w:p>
        </w:tc>
      </w:tr>
      <w:tr w14:paraId="4302E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5DC3B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58</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897E02D">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35A42C41">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43BAD98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水消耗量</w:t>
            </w:r>
          </w:p>
        </w:tc>
      </w:tr>
      <w:tr w14:paraId="5C009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542A4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59</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D8D09AC">
            <w:pPr>
              <w:jc w:val="center"/>
              <w:rPr>
                <w:rFonts w:hint="default" w:ascii="Times New Roman" w:hAnsi="Times New Roman" w:eastAsia="宋体" w:cs="Times New Roman"/>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3B69742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产品数据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8FBA4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卷取椭圆度</w:t>
            </w:r>
          </w:p>
        </w:tc>
      </w:tr>
      <w:tr w14:paraId="32DF3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7F7A7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60</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E857B52">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6CA8BFAD">
            <w:pPr>
              <w:jc w:val="center"/>
              <w:rPr>
                <w:rFonts w:hint="default" w:ascii="Times New Roman" w:hAnsi="Times New Roman" w:eastAsia="宋体" w:cs="Times New Roman"/>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815A0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张力和压力</w:t>
            </w:r>
          </w:p>
        </w:tc>
      </w:tr>
      <w:tr w14:paraId="36984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00B77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61</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41BC056">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3E9DFF67">
            <w:pPr>
              <w:jc w:val="center"/>
              <w:rPr>
                <w:rFonts w:hint="default" w:ascii="Times New Roman" w:hAnsi="Times New Roman" w:eastAsia="宋体" w:cs="Times New Roman"/>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A9D32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卷径</w:t>
            </w:r>
          </w:p>
        </w:tc>
      </w:tr>
      <w:tr w14:paraId="77DDD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EBE74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62</w:t>
            </w:r>
          </w:p>
        </w:tc>
        <w:tc>
          <w:tcPr>
            <w:tcW w:w="15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7D6ED81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切头飞剪</w:t>
            </w: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32C4110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设备参数</w:t>
            </w: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3163496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剪切速度</w:t>
            </w:r>
          </w:p>
        </w:tc>
      </w:tr>
      <w:tr w14:paraId="25A7A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2980E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63</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5BDD52A">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3C81E479">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4D85DC9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轧件速度</w:t>
            </w:r>
          </w:p>
        </w:tc>
      </w:tr>
      <w:tr w14:paraId="23A07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D93E3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64</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6F699C9">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2B82E2C2">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3322C5A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电机运行参数（电流、电压等）</w:t>
            </w:r>
          </w:p>
        </w:tc>
      </w:tr>
      <w:tr w14:paraId="17847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1823D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65</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D974E36">
            <w:pPr>
              <w:jc w:val="center"/>
              <w:rPr>
                <w:rFonts w:hint="default" w:ascii="Times New Roman" w:hAnsi="Times New Roman" w:eastAsia="宋体" w:cs="Times New Roman"/>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578B3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能耗数据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C280B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用电量</w:t>
            </w:r>
          </w:p>
        </w:tc>
      </w:tr>
      <w:tr w14:paraId="114D7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AACF6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66</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88367AC">
            <w:pPr>
              <w:jc w:val="center"/>
              <w:rPr>
                <w:rFonts w:hint="default" w:ascii="Times New Roman" w:hAnsi="Times New Roman" w:eastAsia="宋体" w:cs="Times New Roman"/>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B3078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产品数据</w:t>
            </w: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1E4A70D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剪切长度</w:t>
            </w:r>
          </w:p>
        </w:tc>
      </w:tr>
      <w:tr w14:paraId="00D05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139FE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67</w:t>
            </w:r>
          </w:p>
        </w:tc>
        <w:tc>
          <w:tcPr>
            <w:tcW w:w="15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119EFB4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卷曲机</w:t>
            </w: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72803DB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设备参数</w:t>
            </w: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449634F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卷取速度</w:t>
            </w:r>
          </w:p>
        </w:tc>
      </w:tr>
      <w:tr w14:paraId="188DB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4F73A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68</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B7B136A">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77B98821">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3CD9B61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卷取张力</w:t>
            </w:r>
          </w:p>
        </w:tc>
      </w:tr>
      <w:tr w14:paraId="10EA3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0CAEB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69</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FE6A666">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644D0B93">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7D475CD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液压系统压力</w:t>
            </w:r>
          </w:p>
        </w:tc>
      </w:tr>
      <w:tr w14:paraId="322DB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B21A9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70</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DD5B1C1">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5057420C">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136200F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冷却水流量</w:t>
            </w:r>
          </w:p>
        </w:tc>
      </w:tr>
      <w:tr w14:paraId="785CE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5F5D7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71</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DE90162">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1A36AEEB">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6184F82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电机运行参数（电流、电压等）</w:t>
            </w:r>
          </w:p>
        </w:tc>
      </w:tr>
      <w:tr w14:paraId="721B0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1AD52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72</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AE4ED03">
            <w:pPr>
              <w:jc w:val="center"/>
              <w:rPr>
                <w:rFonts w:hint="default" w:ascii="Times New Roman" w:hAnsi="Times New Roman" w:eastAsia="宋体" w:cs="Times New Roman"/>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5F6AF0E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能耗数据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B4D98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用电量</w:t>
            </w:r>
          </w:p>
        </w:tc>
      </w:tr>
      <w:tr w14:paraId="46CBA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C18C3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73</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464F743">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7A0C01BD">
            <w:pPr>
              <w:jc w:val="center"/>
              <w:rPr>
                <w:rFonts w:hint="default" w:ascii="Times New Roman" w:hAnsi="Times New Roman" w:eastAsia="宋体" w:cs="Times New Roman"/>
                <w:i w:val="0"/>
                <w:iCs w:val="0"/>
                <w:color w:val="000000"/>
                <w:sz w:val="24"/>
                <w:szCs w:val="24"/>
                <w:u w:val="none"/>
              </w:rPr>
            </w:pP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7818012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水消耗量</w:t>
            </w:r>
          </w:p>
        </w:tc>
      </w:tr>
      <w:tr w14:paraId="3E6D5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17188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74</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0C01547">
            <w:pPr>
              <w:jc w:val="center"/>
              <w:rPr>
                <w:rFonts w:hint="default" w:ascii="Times New Roman" w:hAnsi="Times New Roman" w:eastAsia="宋体" w:cs="Times New Roman"/>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99327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产品数据</w:t>
            </w:r>
          </w:p>
        </w:tc>
        <w:tc>
          <w:tcPr>
            <w:tcW w:w="3108" w:type="dxa"/>
            <w:tcBorders>
              <w:top w:val="single" w:color="000000" w:sz="4" w:space="0"/>
              <w:left w:val="single" w:color="000000" w:sz="4" w:space="0"/>
              <w:bottom w:val="single" w:color="000000" w:sz="4" w:space="0"/>
              <w:right w:val="single" w:color="000000" w:sz="4" w:space="0"/>
            </w:tcBorders>
            <w:shd w:val="clear"/>
            <w:vAlign w:val="center"/>
          </w:tcPr>
          <w:p w14:paraId="013EC73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卷径</w:t>
            </w:r>
          </w:p>
        </w:tc>
      </w:tr>
      <w:tr w14:paraId="6EEF4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1646B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75</w:t>
            </w:r>
          </w:p>
        </w:tc>
        <w:tc>
          <w:tcPr>
            <w:tcW w:w="15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22F508F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测宽仪1/2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A3DA3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设备参数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C22A1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板材宽度值</w:t>
            </w:r>
          </w:p>
        </w:tc>
      </w:tr>
      <w:tr w14:paraId="19015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F9E5B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76</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159ADD5">
            <w:pPr>
              <w:jc w:val="center"/>
              <w:rPr>
                <w:rFonts w:hint="default" w:ascii="Times New Roman" w:hAnsi="Times New Roman" w:eastAsia="宋体" w:cs="Times New Roman"/>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BFD3E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能耗数据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EFEA1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用电量</w:t>
            </w:r>
          </w:p>
        </w:tc>
      </w:tr>
      <w:tr w14:paraId="6A7DC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718DC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77</w:t>
            </w:r>
          </w:p>
        </w:tc>
        <w:tc>
          <w:tcPr>
            <w:tcW w:w="15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2CCBAD9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多功能仪表</w:t>
            </w: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1B5FA0E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设备参数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7A154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板材温度</w:t>
            </w:r>
          </w:p>
        </w:tc>
      </w:tr>
      <w:tr w14:paraId="2B529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FE587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78</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FEFB1EE">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1197CC20">
            <w:pPr>
              <w:jc w:val="center"/>
              <w:rPr>
                <w:rFonts w:hint="default" w:ascii="Times New Roman" w:hAnsi="Times New Roman" w:eastAsia="宋体" w:cs="Times New Roman"/>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441D1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卷形尺寸</w:t>
            </w:r>
          </w:p>
        </w:tc>
      </w:tr>
      <w:tr w14:paraId="6268B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2F956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79</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A86EE06">
            <w:pPr>
              <w:jc w:val="center"/>
              <w:rPr>
                <w:rFonts w:hint="default" w:ascii="Times New Roman" w:hAnsi="Times New Roman" w:eastAsia="宋体" w:cs="Times New Roman"/>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6746830A">
            <w:pPr>
              <w:jc w:val="center"/>
              <w:rPr>
                <w:rFonts w:hint="default" w:ascii="Times New Roman" w:hAnsi="Times New Roman" w:eastAsia="宋体" w:cs="Times New Roman"/>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F30A8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板材缺陷</w:t>
            </w:r>
          </w:p>
        </w:tc>
      </w:tr>
      <w:tr w14:paraId="5E27C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1ECD9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80</w:t>
            </w:r>
          </w:p>
        </w:tc>
        <w:tc>
          <w:tcPr>
            <w:tcW w:w="15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96DE1F2">
            <w:pPr>
              <w:jc w:val="center"/>
              <w:rPr>
                <w:rFonts w:hint="default" w:ascii="Times New Roman" w:hAnsi="Times New Roman" w:eastAsia="宋体" w:cs="Times New Roman"/>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7EF14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能耗数据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36EBF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bdr w:val="none" w:color="auto" w:sz="0" w:space="0"/>
                <w:lang w:val="en-US" w:eastAsia="zh-CN" w:bidi="ar"/>
              </w:rPr>
              <w:t>用电量</w:t>
            </w:r>
          </w:p>
        </w:tc>
      </w:tr>
    </w:tbl>
    <w:p w14:paraId="6986FFFD">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1"/>
        <w:rPr>
          <w:rFonts w:hint="default" w:ascii="Times New Roman" w:hAnsi="Times New Roman" w:cs="Times New Roman"/>
          <w:spacing w:val="0"/>
          <w:sz w:val="24"/>
          <w:szCs w:val="24"/>
          <w:lang w:val="en-US" w:eastAsia="zh-CN"/>
        </w:rPr>
      </w:pPr>
      <w:bookmarkStart w:id="13" w:name="_Toc11384"/>
      <w:r>
        <w:rPr>
          <w:rFonts w:hint="default" w:ascii="Times New Roman" w:hAnsi="Times New Roman" w:cs="Times New Roman"/>
          <w:spacing w:val="0"/>
          <w:sz w:val="24"/>
          <w:szCs w:val="24"/>
          <w:lang w:val="en-US" w:eastAsia="zh-CN"/>
        </w:rPr>
        <w:t>B.</w:t>
      </w:r>
      <w:r>
        <w:rPr>
          <w:rFonts w:hint="eastAsia" w:cs="Times New Roman"/>
          <w:spacing w:val="0"/>
          <w:sz w:val="24"/>
          <w:szCs w:val="24"/>
          <w:lang w:val="en-US" w:eastAsia="zh-CN"/>
        </w:rPr>
        <w:t>5</w:t>
      </w:r>
      <w:r>
        <w:rPr>
          <w:rFonts w:hint="default" w:ascii="Times New Roman" w:hAnsi="Times New Roman" w:cs="Times New Roman"/>
          <w:spacing w:val="0"/>
          <w:sz w:val="24"/>
          <w:szCs w:val="24"/>
          <w:lang w:val="en-US" w:eastAsia="zh-CN"/>
        </w:rPr>
        <w:t xml:space="preserve"> 评价过程</w:t>
      </w:r>
      <w:bookmarkEnd w:id="13"/>
    </w:p>
    <w:p w14:paraId="253A3D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default" w:ascii="Times New Roman" w:hAnsi="Times New Roman" w:cs="Times New Roman"/>
          <w:sz w:val="24"/>
          <w:szCs w:val="24"/>
          <w:lang w:val="en-US" w:eastAsia="zh-CN"/>
        </w:rPr>
      </w:pPr>
      <w:bookmarkStart w:id="14" w:name="_Toc19605"/>
      <w:r>
        <w:rPr>
          <w:rFonts w:hint="default" w:ascii="Times New Roman" w:hAnsi="Times New Roman" w:cs="Times New Roman"/>
          <w:sz w:val="24"/>
          <w:szCs w:val="24"/>
          <w:lang w:val="en-US" w:eastAsia="zh-CN"/>
        </w:rPr>
        <w:t>B.</w:t>
      </w:r>
      <w:r>
        <w:rPr>
          <w:rFonts w:hint="eastAsia" w:cs="Times New Roman"/>
          <w:sz w:val="24"/>
          <w:szCs w:val="24"/>
          <w:lang w:val="en-US" w:eastAsia="zh-CN"/>
        </w:rPr>
        <w:t>5</w:t>
      </w:r>
      <w:r>
        <w:rPr>
          <w:rFonts w:hint="default" w:ascii="Times New Roman" w:hAnsi="Times New Roman" w:cs="Times New Roman"/>
          <w:sz w:val="24"/>
          <w:szCs w:val="24"/>
          <w:lang w:val="en-US" w:eastAsia="zh-CN"/>
        </w:rPr>
        <w:t>.1 同步性</w:t>
      </w:r>
      <w:bookmarkEnd w:id="14"/>
    </w:p>
    <w:p w14:paraId="1FD5D4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default" w:ascii="Times New Roman" w:hAnsi="Times New Roman" w:cs="Times New Roman"/>
          <w:sz w:val="24"/>
          <w:szCs w:val="24"/>
        </w:rPr>
      </w:pPr>
      <w:bookmarkStart w:id="15" w:name="_Toc5179"/>
      <w:bookmarkStart w:id="16" w:name="_Toc353"/>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1</w:t>
      </w:r>
      <w:r>
        <w:rPr>
          <w:rFonts w:hint="default" w:ascii="Times New Roman" w:hAnsi="Times New Roman" w:cs="Times New Roman"/>
          <w:sz w:val="24"/>
          <w:szCs w:val="24"/>
          <w:lang w:eastAsia="zh-CN"/>
        </w:rPr>
        <w:t>）</w:t>
      </w:r>
      <w:r>
        <w:rPr>
          <w:rFonts w:hint="default" w:ascii="Times New Roman" w:hAnsi="Times New Roman" w:cs="Times New Roman"/>
          <w:sz w:val="24"/>
          <w:szCs w:val="24"/>
        </w:rPr>
        <w:t>同步频率</w:t>
      </w:r>
      <w:bookmarkEnd w:id="15"/>
      <w:bookmarkEnd w:id="16"/>
    </w:p>
    <w:p w14:paraId="00D7B8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方法：搭建运行环境，运行数字孪生系统。依据车间的实测数据，基于MySQL构建测试数据库，每个测试参数设置为在实际参数允许范围内逐步增加的数据（例如加热炉炉管表面温度从20℃-300℃逐步增加，增加阶梯为10℃），根据TMEIC控制系统中数据的采集频率，定频或变频向数字化孪生体循环系统推送测试数据。模拟车间内2台加热炉、2台高压水除鳞机、1组粗轧机、1组精轧机、1部热卷箱、1部切头飞剪、1台卷曲机、2部测宽仪、1部多功能仪表在正常生产过程中1h的设备同步次数</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w:t>
      </w:r>
      <w:r>
        <w:rPr>
          <w:rFonts w:hint="default" w:ascii="Times New Roman" w:hAnsi="Times New Roman" w:cs="Times New Roman"/>
          <w:i/>
          <w:iCs/>
          <w:color w:val="000000" w:themeColor="text1"/>
          <w:sz w:val="24"/>
          <w:szCs w:val="24"/>
          <w:highlight w:val="none"/>
          <w:lang w:val="en-US" w:eastAsia="zh-CN"/>
          <w14:textFill>
            <w14:solidFill>
              <w14:schemeClr w14:val="tx1"/>
            </w14:solidFill>
          </w14:textFill>
        </w:rPr>
        <w:t>N</w:t>
      </w:r>
      <w:r>
        <w:rPr>
          <w:rFonts w:hint="default" w:ascii="Times New Roman" w:hAnsi="Times New Roman" w:cs="Times New Roman"/>
          <w:color w:val="000000" w:themeColor="text1"/>
          <w:sz w:val="24"/>
          <w:szCs w:val="24"/>
          <w:highlight w:val="none"/>
          <w:vertAlign w:val="subscript"/>
          <w:lang w:val="en-US" w:eastAsia="zh-CN"/>
          <w14:textFill>
            <w14:solidFill>
              <w14:schemeClr w14:val="tx1"/>
            </w14:solidFill>
          </w14:textFill>
        </w:rPr>
        <w:t>ij</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w:t>
      </w:r>
      <w:r>
        <w:rPr>
          <w:rFonts w:hint="default" w:ascii="Times New Roman" w:hAnsi="Times New Roman" w:cs="Times New Roman"/>
          <w:sz w:val="24"/>
          <w:szCs w:val="24"/>
          <w:lang w:val="en-US" w:eastAsia="zh-CN"/>
        </w:rPr>
        <w:t>，</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根据公式（1）</w:t>
      </w:r>
      <w:r>
        <w:rPr>
          <w:rFonts w:hint="default" w:ascii="Times New Roman" w:hAnsi="Times New Roman" w:cs="Times New Roman"/>
          <w:sz w:val="24"/>
          <w:szCs w:val="24"/>
          <w:lang w:val="en-US" w:eastAsia="zh-CN"/>
        </w:rPr>
        <w:t>计算出各个参数的同步频率</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w:t>
      </w:r>
      <w:r>
        <w:rPr>
          <w:rFonts w:hint="default" w:ascii="Times New Roman" w:hAnsi="Times New Roman" w:cs="Times New Roman"/>
          <w:i/>
          <w:iCs/>
          <w:color w:val="000000" w:themeColor="text1"/>
          <w:sz w:val="24"/>
          <w:szCs w:val="24"/>
          <w:highlight w:val="none"/>
          <w:lang w:val="en-US" w:eastAsia="zh-CN"/>
          <w14:textFill>
            <w14:solidFill>
              <w14:schemeClr w14:val="tx1"/>
            </w14:solidFill>
          </w14:textFill>
        </w:rPr>
        <w:t>f</w:t>
      </w:r>
      <w:r>
        <w:rPr>
          <w:rFonts w:hint="default" w:ascii="Times New Roman" w:hAnsi="Times New Roman" w:cs="Times New Roman"/>
          <w:color w:val="000000" w:themeColor="text1"/>
          <w:sz w:val="24"/>
          <w:szCs w:val="24"/>
          <w:highlight w:val="none"/>
          <w:vertAlign w:val="subscript"/>
          <w:lang w:val="en-US" w:eastAsia="zh-CN"/>
          <w14:textFill>
            <w14:solidFill>
              <w14:schemeClr w14:val="tx1"/>
            </w14:solidFill>
          </w14:textFill>
        </w:rPr>
        <w:t>ij</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w:t>
      </w:r>
      <w:r>
        <w:rPr>
          <w:rFonts w:hint="default" w:ascii="Times New Roman" w:hAnsi="Times New Roman" w:cs="Times New Roman"/>
          <w:sz w:val="24"/>
          <w:szCs w:val="24"/>
          <w:lang w:val="en-US" w:eastAsia="zh-CN"/>
        </w:rPr>
        <w:t>。</w:t>
      </w:r>
    </w:p>
    <w:p w14:paraId="59CC47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实际需求：实际生产要求设备状态参数达到实时同步，同步频率在10Hz以上，设备的能耗参数每1h同步一次，设备的生产参数每1d同步一次。</w:t>
      </w:r>
    </w:p>
    <w:p w14:paraId="78E224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结果：经过模拟测试，8台设备实现了实时同步设备状态参数，同步频率在10Hz~100Hz之间，热卷箱、部切头飞剪、高压水除鳞机4台设备未能实现状态参数的实时同步，同步频率在0.01Hz~1Hz之间；设备的能耗参数每1h同步一次，设备的生产参数每1d同步一次，均达到要求。</w:t>
      </w:r>
    </w:p>
    <w:p w14:paraId="097E87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评分：根据评分规则进行评分，约67%的车间内数字孪生设备满足同步频率要求，评分得分为6分。</w:t>
      </w:r>
    </w:p>
    <w:p w14:paraId="69694F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default" w:ascii="Times New Roman" w:hAnsi="Times New Roman" w:cs="Times New Roman"/>
          <w:sz w:val="24"/>
          <w:szCs w:val="24"/>
          <w:lang w:val="en-US" w:eastAsia="zh-CN"/>
        </w:rPr>
      </w:pPr>
      <w:bookmarkStart w:id="17" w:name="_Toc1424"/>
      <w:bookmarkStart w:id="18" w:name="_Toc21889"/>
      <w:r>
        <w:rPr>
          <w:rFonts w:hint="default" w:ascii="Times New Roman" w:hAnsi="Times New Roman" w:cs="Times New Roman"/>
          <w:sz w:val="24"/>
          <w:szCs w:val="24"/>
          <w:lang w:val="en-US" w:eastAsia="zh-CN"/>
        </w:rPr>
        <w:t>（2）同步精度</w:t>
      </w:r>
      <w:bookmarkEnd w:id="17"/>
      <w:bookmarkEnd w:id="18"/>
    </w:p>
    <w:p w14:paraId="116071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方法：搭建运行环境，运行数字孪生系统。依据车间的实测数据，基于MySQL构建测试数据库，每个测试参数设置为在实际参数允许范围内逐步增加的数据，按照1次/s的频率向数字化孪生体系统循环推送测试数据。记录1h内2台加热炉、2台高压水除鳞机、1组粗轧机、1组精轧机、1部热卷箱、1部切头飞剪、1台卷曲机、2部测宽仪、1部多功能仪表的同步参数，根据公式（2）计算相对误差（R</w:t>
      </w:r>
      <w:r>
        <w:rPr>
          <w:rFonts w:hint="default" w:ascii="Times New Roman" w:hAnsi="Times New Roman" w:cs="Times New Roman"/>
          <w:sz w:val="24"/>
          <w:szCs w:val="24"/>
          <w:vertAlign w:val="subscript"/>
          <w:lang w:val="en-US" w:eastAsia="zh-CN"/>
        </w:rPr>
        <w:t>1ij</w:t>
      </w:r>
      <w:r>
        <w:rPr>
          <w:rFonts w:hint="default" w:ascii="Times New Roman" w:hAnsi="Times New Roman" w:cs="Times New Roman"/>
          <w:sz w:val="24"/>
          <w:szCs w:val="24"/>
          <w:lang w:val="en-US" w:eastAsia="zh-CN"/>
        </w:rPr>
        <w:t>）。</w:t>
      </w:r>
    </w:p>
    <w:p w14:paraId="323950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实际需求：根据实际生产要求，数字孪生实时监控数据与实际参数之间允许存在2位小数点的误差；</w:t>
      </w:r>
    </w:p>
    <w:p w14:paraId="3C1447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结果：经过实际测试，12台设备所有参数的误差接近0。</w:t>
      </w:r>
    </w:p>
    <w:p w14:paraId="0A3D1C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评分：根据评分规则进行评分，车间内所有数字孪生设备满足同步精度要求，评分得分为10分。</w:t>
      </w:r>
    </w:p>
    <w:p w14:paraId="61B550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default" w:ascii="Times New Roman" w:hAnsi="Times New Roman" w:cs="Times New Roman"/>
          <w:sz w:val="24"/>
          <w:szCs w:val="24"/>
          <w:lang w:val="en-US" w:eastAsia="zh-CN"/>
        </w:rPr>
      </w:pPr>
      <w:bookmarkStart w:id="19" w:name="_Toc11204"/>
      <w:r>
        <w:rPr>
          <w:rFonts w:hint="default" w:ascii="Times New Roman" w:hAnsi="Times New Roman" w:cs="Times New Roman"/>
          <w:sz w:val="24"/>
          <w:szCs w:val="24"/>
          <w:lang w:val="en-US" w:eastAsia="zh-CN"/>
        </w:rPr>
        <w:t>B.</w:t>
      </w:r>
      <w:r>
        <w:rPr>
          <w:rFonts w:hint="eastAsia" w:cs="Times New Roman"/>
          <w:sz w:val="24"/>
          <w:szCs w:val="24"/>
          <w:lang w:val="en-US" w:eastAsia="zh-CN"/>
        </w:rPr>
        <w:t>5</w:t>
      </w:r>
      <w:r>
        <w:rPr>
          <w:rFonts w:hint="default" w:ascii="Times New Roman" w:hAnsi="Times New Roman" w:cs="Times New Roman"/>
          <w:sz w:val="24"/>
          <w:szCs w:val="24"/>
          <w:lang w:val="en-US" w:eastAsia="zh-CN"/>
        </w:rPr>
        <w:t>.2 准确性</w:t>
      </w:r>
      <w:bookmarkEnd w:id="19"/>
    </w:p>
    <w:p w14:paraId="579AAE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default" w:ascii="Times New Roman" w:hAnsi="Times New Roman" w:cs="Times New Roman"/>
          <w:sz w:val="24"/>
          <w:szCs w:val="24"/>
          <w:lang w:val="en-US" w:eastAsia="zh-CN"/>
        </w:rPr>
      </w:pPr>
      <w:bookmarkStart w:id="20" w:name="_Toc24048"/>
      <w:bookmarkStart w:id="21" w:name="_Toc29319"/>
      <w:r>
        <w:rPr>
          <w:rFonts w:hint="default" w:ascii="Times New Roman" w:hAnsi="Times New Roman" w:cs="Times New Roman"/>
          <w:sz w:val="24"/>
          <w:szCs w:val="24"/>
          <w:lang w:val="en-US" w:eastAsia="zh-CN"/>
        </w:rPr>
        <w:t>（1）</w:t>
      </w:r>
      <w:bookmarkEnd w:id="20"/>
      <w:r>
        <w:rPr>
          <w:rFonts w:hint="default" w:ascii="Times New Roman" w:hAnsi="Times New Roman" w:cs="Times New Roman"/>
          <w:sz w:val="24"/>
          <w:szCs w:val="24"/>
          <w:lang w:val="en-US" w:eastAsia="zh-CN"/>
        </w:rPr>
        <w:t>尺寸准确性</w:t>
      </w:r>
      <w:bookmarkEnd w:id="21"/>
    </w:p>
    <w:p w14:paraId="551C9E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结果：根据车间布置实际情况，12台孪生设备的尺寸与实际生产要求完全一致，根据评分规则，评分得分为10分。</w:t>
      </w:r>
    </w:p>
    <w:p w14:paraId="039A20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default" w:ascii="Times New Roman" w:hAnsi="Times New Roman" w:cs="Times New Roman"/>
          <w:sz w:val="24"/>
          <w:szCs w:val="24"/>
          <w:lang w:val="en-US" w:eastAsia="zh-CN"/>
        </w:rPr>
      </w:pPr>
      <w:bookmarkStart w:id="22" w:name="_Toc15692"/>
      <w:r>
        <w:rPr>
          <w:rFonts w:hint="default" w:ascii="Times New Roman" w:hAnsi="Times New Roman" w:cs="Times New Roman"/>
          <w:sz w:val="24"/>
          <w:szCs w:val="24"/>
          <w:lang w:val="en-US" w:eastAsia="zh-CN"/>
        </w:rPr>
        <w:t>（2）尺寸准确性</w:t>
      </w:r>
      <w:bookmarkEnd w:id="22"/>
    </w:p>
    <w:p w14:paraId="779D1A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结果：根据车间布置实际情况，10台孪生设备的尺寸与实际生产要求完全一致，2台测宽仪的位置由于坡度变化，位置偏移量在0.5%左右，但不影响实际实际生产需求；根据评分规则，评分得分为10分。</w:t>
      </w:r>
    </w:p>
    <w:p w14:paraId="754560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default" w:ascii="Times New Roman" w:hAnsi="Times New Roman" w:cs="Times New Roman"/>
          <w:sz w:val="24"/>
          <w:szCs w:val="24"/>
          <w:lang w:val="en-US" w:eastAsia="zh-CN"/>
        </w:rPr>
      </w:pPr>
      <w:bookmarkStart w:id="23" w:name="_Toc19649"/>
      <w:r>
        <w:rPr>
          <w:rFonts w:hint="default" w:ascii="Times New Roman" w:hAnsi="Times New Roman" w:cs="Times New Roman"/>
          <w:sz w:val="24"/>
          <w:szCs w:val="24"/>
          <w:lang w:val="en-US" w:eastAsia="zh-CN"/>
        </w:rPr>
        <w:t>（3）</w:t>
      </w:r>
      <w:r>
        <w:rPr>
          <w:rFonts w:hint="eastAsia" w:cs="Times New Roman"/>
          <w:sz w:val="24"/>
          <w:szCs w:val="24"/>
          <w:lang w:val="en-US" w:eastAsia="zh-CN"/>
        </w:rPr>
        <w:t>结构</w:t>
      </w:r>
      <w:r>
        <w:rPr>
          <w:rFonts w:hint="default" w:ascii="Times New Roman" w:hAnsi="Times New Roman" w:cs="Times New Roman"/>
          <w:sz w:val="24"/>
          <w:szCs w:val="24"/>
          <w:lang w:val="en-US" w:eastAsia="zh-CN"/>
        </w:rPr>
        <w:t>准确性</w:t>
      </w:r>
      <w:bookmarkEnd w:id="23"/>
    </w:p>
    <w:p w14:paraId="0BC210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结果：分析数字孪生的几何模型</w:t>
      </w:r>
      <w:r>
        <w:rPr>
          <w:rFonts w:hint="eastAsia" w:cs="Times New Roman"/>
          <w:sz w:val="24"/>
          <w:szCs w:val="24"/>
          <w:lang w:val="en-US" w:eastAsia="zh-CN"/>
        </w:rPr>
        <w:t>及设备关键部件</w:t>
      </w:r>
      <w:r>
        <w:rPr>
          <w:rFonts w:hint="default" w:ascii="Times New Roman" w:hAnsi="Times New Roman" w:cs="Times New Roman"/>
          <w:sz w:val="24"/>
          <w:szCs w:val="24"/>
          <w:lang w:val="en-US" w:eastAsia="zh-CN"/>
        </w:rPr>
        <w:t>建设情况，2台高压水除鳞机、1组粗轧机、1组精轧机、1台卷曲机共5台设备进行了关键部件的建模，基本符合建模要求，其余设备未进行精细化建模；根据评分规则，约42%的车间内数字孪生设备满足结构要求，评分得分为4分。</w:t>
      </w:r>
    </w:p>
    <w:p w14:paraId="5AA138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default" w:ascii="Times New Roman" w:hAnsi="Times New Roman" w:cs="Times New Roman"/>
          <w:sz w:val="24"/>
          <w:szCs w:val="24"/>
          <w:lang w:val="en-US" w:eastAsia="zh-CN"/>
        </w:rPr>
      </w:pPr>
      <w:bookmarkStart w:id="24" w:name="_Toc21208"/>
      <w:bookmarkStart w:id="25" w:name="_Toc10308"/>
      <w:r>
        <w:rPr>
          <w:rFonts w:hint="default" w:ascii="Times New Roman" w:hAnsi="Times New Roman" w:cs="Times New Roman"/>
          <w:sz w:val="24"/>
          <w:szCs w:val="24"/>
          <w:lang w:val="en-US" w:eastAsia="zh-CN"/>
        </w:rPr>
        <w:t>（4）物理化学属性</w:t>
      </w:r>
      <w:bookmarkEnd w:id="24"/>
      <w:r>
        <w:rPr>
          <w:rFonts w:hint="eastAsia" w:cs="Times New Roman"/>
          <w:sz w:val="24"/>
          <w:szCs w:val="24"/>
          <w:lang w:val="en-US" w:eastAsia="zh-CN"/>
        </w:rPr>
        <w:t>准确性</w:t>
      </w:r>
      <w:bookmarkEnd w:id="25"/>
    </w:p>
    <w:p w14:paraId="275888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结果：数字孪生系统未开展物理模型、行为模型、规则模型建设，未进行设备材料属性赋值；根据建设根据评分规则，所有车间内数字孪生设备均不满足要求，评分得分为0分。</w:t>
      </w:r>
    </w:p>
    <w:p w14:paraId="12DD0C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default" w:ascii="Times New Roman" w:hAnsi="Times New Roman" w:cs="Times New Roman"/>
          <w:sz w:val="24"/>
          <w:szCs w:val="24"/>
          <w:lang w:val="en-US" w:eastAsia="zh-CN"/>
        </w:rPr>
      </w:pPr>
      <w:bookmarkStart w:id="26" w:name="_Toc9373"/>
      <w:bookmarkStart w:id="27" w:name="_Toc11395"/>
      <w:r>
        <w:rPr>
          <w:rFonts w:hint="default" w:ascii="Times New Roman" w:hAnsi="Times New Roman" w:cs="Times New Roman"/>
          <w:sz w:val="24"/>
          <w:szCs w:val="24"/>
          <w:lang w:val="en-US" w:eastAsia="zh-CN"/>
        </w:rPr>
        <w:t>（</w:t>
      </w:r>
      <w:r>
        <w:rPr>
          <w:rFonts w:hint="eastAsia" w:cs="Times New Roman"/>
          <w:sz w:val="24"/>
          <w:szCs w:val="24"/>
          <w:lang w:val="en-US" w:eastAsia="zh-CN"/>
        </w:rPr>
        <w:t>5</w:t>
      </w:r>
      <w:r>
        <w:rPr>
          <w:rFonts w:hint="default" w:ascii="Times New Roman" w:hAnsi="Times New Roman" w:cs="Times New Roman"/>
          <w:sz w:val="24"/>
          <w:szCs w:val="24"/>
          <w:lang w:val="en-US" w:eastAsia="zh-CN"/>
        </w:rPr>
        <w:t>）</w:t>
      </w:r>
      <w:r>
        <w:rPr>
          <w:rFonts w:hint="eastAsia" w:cs="Times New Roman"/>
          <w:sz w:val="24"/>
          <w:szCs w:val="24"/>
          <w:lang w:val="en-US" w:eastAsia="zh-CN"/>
        </w:rPr>
        <w:t>仿真</w:t>
      </w:r>
      <w:r>
        <w:rPr>
          <w:rFonts w:hint="default" w:ascii="Times New Roman" w:hAnsi="Times New Roman" w:cs="Times New Roman"/>
          <w:sz w:val="24"/>
          <w:szCs w:val="24"/>
          <w:lang w:val="en-US" w:eastAsia="zh-CN"/>
        </w:rPr>
        <w:t>预测数据</w:t>
      </w:r>
      <w:bookmarkEnd w:id="26"/>
      <w:r>
        <w:rPr>
          <w:rFonts w:hint="eastAsia" w:cs="Times New Roman"/>
          <w:sz w:val="24"/>
          <w:szCs w:val="24"/>
          <w:lang w:val="en-US" w:eastAsia="zh-CN"/>
        </w:rPr>
        <w:t>准确性</w:t>
      </w:r>
      <w:bookmarkEnd w:id="27"/>
    </w:p>
    <w:p w14:paraId="2A3E10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结果：数字孪生系统未开展物理模型、行为模型、规则模型建设，不具备仿真、预测功能；根据建设根据评分规则，所有车间内数字孪生设备均不满足要求，评分得分为0分。</w:t>
      </w:r>
    </w:p>
    <w:p w14:paraId="403B0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default" w:ascii="Times New Roman" w:hAnsi="Times New Roman" w:cs="Times New Roman"/>
          <w:sz w:val="24"/>
          <w:szCs w:val="24"/>
          <w:lang w:val="en-US" w:eastAsia="zh-CN"/>
        </w:rPr>
      </w:pPr>
      <w:bookmarkStart w:id="28" w:name="_Toc32284"/>
      <w:r>
        <w:rPr>
          <w:rFonts w:hint="default" w:ascii="Times New Roman" w:hAnsi="Times New Roman" w:cs="Times New Roman"/>
          <w:sz w:val="24"/>
          <w:szCs w:val="24"/>
          <w:lang w:val="en-US" w:eastAsia="zh-CN"/>
        </w:rPr>
        <w:t>B.</w:t>
      </w:r>
      <w:r>
        <w:rPr>
          <w:rFonts w:hint="eastAsia" w:cs="Times New Roman"/>
          <w:sz w:val="24"/>
          <w:szCs w:val="24"/>
          <w:lang w:val="en-US" w:eastAsia="zh-CN"/>
        </w:rPr>
        <w:t>5</w:t>
      </w:r>
      <w:r>
        <w:rPr>
          <w:rFonts w:hint="default" w:ascii="Times New Roman" w:hAnsi="Times New Roman" w:cs="Times New Roman"/>
          <w:sz w:val="24"/>
          <w:szCs w:val="24"/>
          <w:lang w:val="en-US" w:eastAsia="zh-CN"/>
        </w:rPr>
        <w:t>.3 实时性</w:t>
      </w:r>
      <w:bookmarkEnd w:id="28"/>
    </w:p>
    <w:p w14:paraId="3E498D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default" w:ascii="Times New Roman" w:hAnsi="Times New Roman" w:cs="Times New Roman"/>
          <w:sz w:val="24"/>
          <w:szCs w:val="24"/>
          <w:lang w:val="en-US" w:eastAsia="zh-CN"/>
        </w:rPr>
      </w:pPr>
      <w:bookmarkStart w:id="29" w:name="_Toc22298"/>
      <w:bookmarkStart w:id="30" w:name="_Toc17985"/>
      <w:r>
        <w:rPr>
          <w:rFonts w:hint="default" w:ascii="Times New Roman" w:hAnsi="Times New Roman" w:cs="Times New Roman"/>
          <w:sz w:val="24"/>
          <w:szCs w:val="24"/>
          <w:lang w:val="en-US" w:eastAsia="zh-CN"/>
        </w:rPr>
        <w:t>（1）数据</w:t>
      </w:r>
      <w:bookmarkEnd w:id="29"/>
      <w:r>
        <w:rPr>
          <w:rFonts w:hint="default" w:ascii="Times New Roman" w:hAnsi="Times New Roman" w:cs="Times New Roman"/>
          <w:sz w:val="24"/>
          <w:szCs w:val="24"/>
          <w:lang w:val="en-US" w:eastAsia="zh-CN"/>
        </w:rPr>
        <w:t>获取实时性</w:t>
      </w:r>
      <w:bookmarkEnd w:id="30"/>
    </w:p>
    <w:p w14:paraId="6428C4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i w:val="0"/>
          <w:iCs w:val="0"/>
          <w:sz w:val="24"/>
          <w:szCs w:val="24"/>
          <w:lang w:val="en-US" w:eastAsia="zh-CN"/>
        </w:rPr>
      </w:pPr>
      <w:r>
        <w:rPr>
          <w:rFonts w:hint="default" w:ascii="Times New Roman" w:hAnsi="Times New Roman" w:cs="Times New Roman"/>
          <w:sz w:val="24"/>
          <w:szCs w:val="24"/>
          <w:lang w:val="en-US" w:eastAsia="zh-CN"/>
        </w:rPr>
        <w:t>方法</w:t>
      </w:r>
      <w:r>
        <w:rPr>
          <w:rFonts w:hint="default" w:ascii="Times New Roman" w:hAnsi="Times New Roman" w:cs="Times New Roman"/>
          <w:i w:val="0"/>
          <w:iCs w:val="0"/>
          <w:sz w:val="24"/>
          <w:szCs w:val="24"/>
          <w:lang w:val="en-US" w:eastAsia="zh-CN"/>
        </w:rPr>
        <w:t>：</w:t>
      </w:r>
      <w:r>
        <w:rPr>
          <w:rFonts w:hint="default" w:ascii="Times New Roman" w:hAnsi="Times New Roman" w:cs="Times New Roman"/>
          <w:sz w:val="24"/>
          <w:szCs w:val="24"/>
          <w:lang w:val="en-US" w:eastAsia="zh-CN"/>
        </w:rPr>
        <w:t>搭建运行环境，运行数字孪生系统。依据车间的实测数据，基于MySQL构建测试数据库，每个测试参数设置为在实际参数允许范围内逐步增加的数据，根据TMEIC控制系统中数据的采集频率，定频向数字化孪生体系统循环推送测试数据100次，</w:t>
      </w:r>
      <w:r>
        <w:rPr>
          <w:rFonts w:hint="default" w:ascii="Times New Roman" w:hAnsi="Times New Roman" w:cs="Times New Roman"/>
          <w:i w:val="0"/>
          <w:iCs w:val="0"/>
          <w:sz w:val="24"/>
          <w:szCs w:val="24"/>
          <w:lang w:val="en-US" w:eastAsia="zh-CN"/>
        </w:rPr>
        <w:t>利用Unity工具Unity Profiler监控12个数字孪生设备从检测测试数据到调用存储命令之间的时间，根据公式（11）计算每个设备的数据获取平均时间（</w:t>
      </w:r>
      <w:r>
        <w:rPr>
          <w:rFonts w:hint="default" w:ascii="Times New Roman" w:hAnsi="Times New Roman" w:cs="Times New Roman"/>
          <w:i/>
          <w:iCs/>
          <w:sz w:val="24"/>
          <w:szCs w:val="24"/>
          <w:lang w:val="en-US" w:eastAsia="zh-CN"/>
        </w:rPr>
        <w:t>T</w:t>
      </w:r>
      <w:r>
        <w:rPr>
          <w:rFonts w:hint="default" w:ascii="Times New Roman" w:hAnsi="Times New Roman" w:cs="Times New Roman"/>
          <w:i w:val="0"/>
          <w:iCs w:val="0"/>
          <w:sz w:val="24"/>
          <w:szCs w:val="24"/>
          <w:vertAlign w:val="subscript"/>
          <w:lang w:val="en-US" w:eastAsia="zh-CN"/>
        </w:rPr>
        <w:t>2i</w:t>
      </w:r>
      <w:r>
        <w:rPr>
          <w:rFonts w:hint="default" w:ascii="Times New Roman" w:hAnsi="Times New Roman" w:cs="Times New Roman"/>
          <w:i w:val="0"/>
          <w:iCs w:val="0"/>
          <w:sz w:val="24"/>
          <w:szCs w:val="24"/>
          <w:lang w:val="en-US" w:eastAsia="zh-CN"/>
        </w:rPr>
        <w:t>）</w:t>
      </w:r>
    </w:p>
    <w:p w14:paraId="0F3901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i w:val="0"/>
          <w:iCs w:val="0"/>
          <w:sz w:val="24"/>
          <w:szCs w:val="24"/>
          <w:lang w:val="en-US" w:eastAsia="zh-CN"/>
        </w:rPr>
      </w:pPr>
      <w:r>
        <w:rPr>
          <w:rFonts w:hint="default" w:ascii="Times New Roman" w:hAnsi="Times New Roman" w:cs="Times New Roman"/>
          <w:i w:val="0"/>
          <w:iCs w:val="0"/>
          <w:sz w:val="24"/>
          <w:szCs w:val="24"/>
          <w:lang w:val="en-US" w:eastAsia="zh-CN"/>
        </w:rPr>
        <w:t>实际需求：</w:t>
      </w:r>
      <w:r>
        <w:rPr>
          <w:rFonts w:hint="default" w:ascii="Times New Roman" w:hAnsi="Times New Roman" w:cs="Times New Roman"/>
          <w:sz w:val="24"/>
          <w:szCs w:val="24"/>
          <w:lang w:val="en-US" w:eastAsia="zh-CN"/>
        </w:rPr>
        <w:t>根据实际生产需求，要求获取时间在1s以内。</w:t>
      </w:r>
    </w:p>
    <w:p w14:paraId="0332CF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结果：经过实际测试，10台设备的平均数据获取时间在0.8s~1s之间，符合要求；2台高压水除鳞机的平均数据获取时间为5s，不满足实际需求。</w:t>
      </w:r>
    </w:p>
    <w:p w14:paraId="4C1BA7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评分：根据评分规则进行评分，车间内10台数字孪生设备满足同步时间要求，评分得分为8分</w:t>
      </w:r>
    </w:p>
    <w:p w14:paraId="6F9C1D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default" w:ascii="Times New Roman" w:hAnsi="Times New Roman" w:cs="Times New Roman"/>
          <w:sz w:val="24"/>
          <w:szCs w:val="24"/>
          <w:lang w:val="en-US" w:eastAsia="zh-CN"/>
        </w:rPr>
      </w:pPr>
      <w:bookmarkStart w:id="31" w:name="_Toc22565"/>
      <w:bookmarkStart w:id="32" w:name="_Toc28465"/>
      <w:r>
        <w:rPr>
          <w:rFonts w:hint="default" w:ascii="Times New Roman" w:hAnsi="Times New Roman" w:cs="Times New Roman"/>
          <w:sz w:val="24"/>
          <w:szCs w:val="24"/>
          <w:lang w:val="en-US" w:eastAsia="zh-CN"/>
        </w:rPr>
        <w:t>（2）数据预处理实时性</w:t>
      </w:r>
      <w:bookmarkEnd w:id="31"/>
      <w:bookmarkEnd w:id="32"/>
    </w:p>
    <w:p w14:paraId="41908C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方法：搭建运行环境，运行数字孪生系统。依据车间的实测数据，基于MySQL构建测试数据库，每个测试参数设置为在实际参数允许范围内逐步增加的数据，根据TMEIC控制系统中数据的采集频率，定频向数字化孪生体系统循环推送测试数据100次，利用Unity工具Unity Profiler监控12个数字孪生设备从调用数据预处理命令到结束命令之间的时间，根据公式（12）计算数据预处理平均时间（</w:t>
      </w:r>
      <w:r>
        <w:rPr>
          <w:rFonts w:hint="default" w:ascii="Times New Roman" w:hAnsi="Times New Roman" w:cs="Times New Roman"/>
          <w:i/>
          <w:iCs/>
          <w:sz w:val="24"/>
          <w:szCs w:val="24"/>
          <w:lang w:val="en-US" w:eastAsia="zh-CN"/>
        </w:rPr>
        <w:t>T</w:t>
      </w:r>
      <w:r>
        <w:rPr>
          <w:rFonts w:hint="default" w:ascii="Times New Roman" w:hAnsi="Times New Roman" w:cs="Times New Roman"/>
          <w:sz w:val="24"/>
          <w:szCs w:val="24"/>
          <w:vertAlign w:val="subscript"/>
          <w:lang w:val="en-US" w:eastAsia="zh-CN"/>
        </w:rPr>
        <w:t>3i</w:t>
      </w:r>
      <w:r>
        <w:rPr>
          <w:rFonts w:hint="default" w:ascii="Times New Roman" w:hAnsi="Times New Roman" w:cs="Times New Roman"/>
          <w:sz w:val="24"/>
          <w:szCs w:val="24"/>
          <w:lang w:val="en-US" w:eastAsia="zh-CN"/>
        </w:rPr>
        <w:t>）。</w:t>
      </w:r>
    </w:p>
    <w:p w14:paraId="443F6A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i w:val="0"/>
          <w:iCs w:val="0"/>
          <w:sz w:val="24"/>
          <w:szCs w:val="24"/>
          <w:lang w:val="en-US" w:eastAsia="zh-CN"/>
        </w:rPr>
        <w:t>实际需求：</w:t>
      </w:r>
      <w:r>
        <w:rPr>
          <w:rFonts w:hint="default" w:ascii="Times New Roman" w:hAnsi="Times New Roman" w:cs="Times New Roman"/>
          <w:sz w:val="24"/>
          <w:szCs w:val="24"/>
          <w:lang w:val="en-US" w:eastAsia="zh-CN"/>
        </w:rPr>
        <w:t>根据实际生产需求，要求数据预处理在10s以内</w:t>
      </w:r>
    </w:p>
    <w:p w14:paraId="2998F8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结果：经过实际测试，粗轧机组以及精轧机组的数字孪生体平均处理时间为12.245s与15.322s，存在一定的延迟，未能达到要求；其余设备的平均读取时间在5s~10s之间，符合要求。</w:t>
      </w:r>
    </w:p>
    <w:p w14:paraId="047D52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评分：根据评分规则进行评分，车间内10台数字孪生设备满足同步时间要求，评分得分为8分。</w:t>
      </w:r>
    </w:p>
    <w:p w14:paraId="7830EF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default" w:ascii="Times New Roman" w:hAnsi="Times New Roman" w:cs="Times New Roman"/>
          <w:sz w:val="24"/>
          <w:szCs w:val="24"/>
          <w:lang w:val="en-US" w:eastAsia="zh-CN"/>
        </w:rPr>
      </w:pPr>
      <w:bookmarkStart w:id="33" w:name="_Toc1973"/>
      <w:r>
        <w:rPr>
          <w:rFonts w:hint="default" w:ascii="Times New Roman" w:hAnsi="Times New Roman" w:cs="Times New Roman"/>
          <w:sz w:val="24"/>
          <w:szCs w:val="24"/>
          <w:lang w:val="en-US" w:eastAsia="zh-CN"/>
        </w:rPr>
        <w:t>（3）数据传输实时性</w:t>
      </w:r>
      <w:bookmarkEnd w:id="33"/>
    </w:p>
    <w:p w14:paraId="326DE0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结果：数字孪生系统未实现对设备的实时控制，各个数字孪生设备间不存在数据交换与传输；根据建设根据评分规则，所有车间内数字孪生设备均不满足要求，评分得分为0分。</w:t>
      </w:r>
    </w:p>
    <w:p w14:paraId="31497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default" w:ascii="Times New Roman" w:hAnsi="Times New Roman" w:cs="Times New Roman"/>
          <w:sz w:val="24"/>
          <w:szCs w:val="24"/>
          <w:lang w:val="en-US" w:eastAsia="zh-CN"/>
        </w:rPr>
      </w:pPr>
      <w:bookmarkStart w:id="34" w:name="_Toc10879"/>
      <w:bookmarkStart w:id="35" w:name="_Toc32224"/>
      <w:r>
        <w:rPr>
          <w:rFonts w:hint="default" w:ascii="Times New Roman" w:hAnsi="Times New Roman" w:cs="Times New Roman"/>
          <w:sz w:val="24"/>
          <w:szCs w:val="24"/>
          <w:lang w:val="en-US" w:eastAsia="zh-CN"/>
        </w:rPr>
        <w:t>（4）异常响应</w:t>
      </w:r>
      <w:bookmarkEnd w:id="34"/>
      <w:r>
        <w:rPr>
          <w:rFonts w:hint="default" w:ascii="Times New Roman" w:hAnsi="Times New Roman" w:cs="Times New Roman"/>
          <w:sz w:val="24"/>
          <w:szCs w:val="24"/>
          <w:lang w:val="en-US" w:eastAsia="zh-CN"/>
        </w:rPr>
        <w:t>实时性</w:t>
      </w:r>
      <w:bookmarkEnd w:id="35"/>
    </w:p>
    <w:p w14:paraId="52865F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方法：搭建运行环境，运行数字孪生系统。根据系统设计的报警阈值（例如炉管表面温度报警阈值为400℃），基于MySQL构建测试数据库，每个测试参数设置为间隔超过报警阈值的数据，按照1次/10s的频率定频向数字化孪生体系统循环推送测试数据100次，利用Unity工具Unity Profiler监控12个数字孪生设备从检测到报警参数到执行发送报警命令为止的时间，</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根据公式（14）计算异常响应平均时间（</w:t>
      </w:r>
      <w:r>
        <w:rPr>
          <w:rFonts w:hint="default" w:ascii="Times New Roman" w:hAnsi="Times New Roman" w:cs="Times New Roman"/>
          <w:i/>
          <w:iCs/>
          <w:color w:val="000000" w:themeColor="text1"/>
          <w:sz w:val="24"/>
          <w:szCs w:val="24"/>
          <w:highlight w:val="none"/>
          <w:lang w:val="en-US" w:eastAsia="zh-CN"/>
          <w14:textFill>
            <w14:solidFill>
              <w14:schemeClr w14:val="tx1"/>
            </w14:solidFill>
          </w14:textFill>
        </w:rPr>
        <w:t>T</w:t>
      </w:r>
      <w:r>
        <w:rPr>
          <w:rFonts w:hint="default" w:ascii="Times New Roman" w:hAnsi="Times New Roman" w:cs="Times New Roman"/>
          <w:i w:val="0"/>
          <w:iCs w:val="0"/>
          <w:color w:val="000000" w:themeColor="text1"/>
          <w:sz w:val="24"/>
          <w:szCs w:val="24"/>
          <w:highlight w:val="none"/>
          <w:vertAlign w:val="subscript"/>
          <w:lang w:val="en-US" w:eastAsia="zh-CN"/>
          <w14:textFill>
            <w14:solidFill>
              <w14:schemeClr w14:val="tx1"/>
            </w14:solidFill>
          </w14:textFill>
        </w:rPr>
        <w:t>5i</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w:t>
      </w:r>
      <w:r>
        <w:rPr>
          <w:rFonts w:hint="default" w:ascii="Times New Roman" w:hAnsi="Times New Roman" w:cs="Times New Roman"/>
          <w:sz w:val="24"/>
          <w:szCs w:val="24"/>
          <w:lang w:val="en-US" w:eastAsia="zh-CN"/>
        </w:rPr>
        <w:t>。</w:t>
      </w:r>
    </w:p>
    <w:p w14:paraId="5FC4B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i w:val="0"/>
          <w:iCs w:val="0"/>
          <w:sz w:val="24"/>
          <w:szCs w:val="24"/>
          <w:lang w:val="en-US" w:eastAsia="zh-CN"/>
        </w:rPr>
        <w:t>实际需求：</w:t>
      </w:r>
      <w:r>
        <w:rPr>
          <w:rFonts w:hint="default" w:ascii="Times New Roman" w:hAnsi="Times New Roman" w:cs="Times New Roman"/>
          <w:sz w:val="24"/>
          <w:szCs w:val="24"/>
          <w:lang w:val="en-US" w:eastAsia="zh-CN"/>
        </w:rPr>
        <w:t>根据实际生产需求，要求报警响应时间在10s以内；</w:t>
      </w:r>
    </w:p>
    <w:p w14:paraId="35BD84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结果：经过实际测试，所有设备的对各个参数的报警响应时间在。8s~10s之间，符合要求。</w:t>
      </w:r>
    </w:p>
    <w:p w14:paraId="661E86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评分：根据评分规则进行评分，车间内所有数字孪生设备满足同步时间要求，评分得分为10分。</w:t>
      </w:r>
    </w:p>
    <w:p w14:paraId="3BF97C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default" w:ascii="Times New Roman" w:hAnsi="Times New Roman" w:cs="Times New Roman"/>
          <w:sz w:val="24"/>
          <w:szCs w:val="24"/>
          <w:lang w:val="en-US" w:eastAsia="zh-CN"/>
        </w:rPr>
      </w:pPr>
      <w:bookmarkStart w:id="36" w:name="_Toc12070"/>
      <w:r>
        <w:rPr>
          <w:rFonts w:hint="default" w:ascii="Times New Roman" w:hAnsi="Times New Roman" w:cs="Times New Roman"/>
          <w:sz w:val="24"/>
          <w:szCs w:val="24"/>
          <w:lang w:val="en-US" w:eastAsia="zh-CN"/>
        </w:rPr>
        <w:t>B.</w:t>
      </w:r>
      <w:r>
        <w:rPr>
          <w:rFonts w:hint="eastAsia" w:cs="Times New Roman"/>
          <w:sz w:val="24"/>
          <w:szCs w:val="24"/>
          <w:lang w:val="en-US" w:eastAsia="zh-CN"/>
        </w:rPr>
        <w:t>5</w:t>
      </w:r>
      <w:r>
        <w:rPr>
          <w:rFonts w:hint="default" w:ascii="Times New Roman" w:hAnsi="Times New Roman" w:cs="Times New Roman"/>
          <w:sz w:val="24"/>
          <w:szCs w:val="24"/>
          <w:lang w:val="en-US" w:eastAsia="zh-CN"/>
        </w:rPr>
        <w:t>.4 可靠性</w:t>
      </w:r>
      <w:bookmarkEnd w:id="36"/>
    </w:p>
    <w:p w14:paraId="1BC638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default" w:ascii="Times New Roman" w:hAnsi="Times New Roman" w:cs="Times New Roman"/>
          <w:sz w:val="24"/>
          <w:szCs w:val="24"/>
          <w:lang w:val="en-US" w:eastAsia="zh-CN"/>
        </w:rPr>
      </w:pPr>
      <w:bookmarkStart w:id="37" w:name="_Toc19348"/>
      <w:bookmarkStart w:id="38" w:name="_Toc10028"/>
      <w:r>
        <w:rPr>
          <w:rFonts w:hint="default" w:ascii="Times New Roman" w:hAnsi="Times New Roman" w:cs="Times New Roman"/>
          <w:sz w:val="24"/>
          <w:szCs w:val="24"/>
          <w:lang w:val="en-US" w:eastAsia="zh-CN"/>
        </w:rPr>
        <w:t>（1）稳定性</w:t>
      </w:r>
      <w:bookmarkEnd w:id="37"/>
      <w:bookmarkEnd w:id="38"/>
    </w:p>
    <w:p w14:paraId="562F09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方法：搭建运行环境，运行数字孪生系统。配置Jmeter运行环境，运行Jmeter，对12个数字孪生设备进行负载测试，设置1000并发用户数，测试100s，对数字孪生系统进行访问，分析系统运行的状况，来评价数字孪生系统的运行状况。</w:t>
      </w:r>
    </w:p>
    <w:p w14:paraId="105EBE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实际需求：负载条件下，数字孪生系统不崩溃。</w:t>
      </w:r>
    </w:p>
    <w:p w14:paraId="51815E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结果：经过实际测试，数字系统运行正常，12个数字孪生设备运行正常。</w:t>
      </w:r>
    </w:p>
    <w:p w14:paraId="42E6F3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评分：根据评分规则进行评分，所有车间内数字孪生设备满足要求，评分得分为10分</w:t>
      </w:r>
    </w:p>
    <w:p w14:paraId="791D67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default" w:ascii="Times New Roman" w:hAnsi="Times New Roman" w:cs="Times New Roman"/>
          <w:sz w:val="24"/>
          <w:szCs w:val="24"/>
          <w:lang w:val="en-US" w:eastAsia="zh-CN"/>
        </w:rPr>
      </w:pPr>
      <w:bookmarkStart w:id="39" w:name="_Toc3264"/>
      <w:bookmarkStart w:id="40" w:name="_Toc1539"/>
      <w:r>
        <w:rPr>
          <w:rFonts w:hint="default" w:ascii="Times New Roman" w:hAnsi="Times New Roman" w:cs="Times New Roman"/>
          <w:sz w:val="24"/>
          <w:szCs w:val="24"/>
          <w:lang w:val="en-US" w:eastAsia="zh-CN"/>
        </w:rPr>
        <w:t>（2）鲁棒性</w:t>
      </w:r>
      <w:bookmarkEnd w:id="39"/>
      <w:bookmarkEnd w:id="40"/>
    </w:p>
    <w:p w14:paraId="6E13E3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方法：搭建运行环境，运行数字孪生系统。根据实际生产数据，基于MySQL构建测试数据库，数据库中分别输入9组异常数据（包括输入1000条过大数据（常规值的10倍）、1000条异常格式数据、1000条无效数据）匹配9类孪生设备（加热炉、高压水除鳞机、粗轧机、精轧机、热卷箱、切头飞剪、卷曲机、测宽仪、多功能仪表），根据TMEIC控制系统中数据的采集频率，定频向数字化孪生体系统循环推送异常测试数据100次，评价数字孪生系统各个孪生设备的数据显示情况以及数字孪生系统的运行状况。</w:t>
      </w:r>
    </w:p>
    <w:p w14:paraId="37C2CA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实际需求：异常数据条件下，数字孪生系统不崩溃。</w:t>
      </w:r>
    </w:p>
    <w:p w14:paraId="75BCC0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结果：经过实际测试，2台测宽仪、1台多功能仪表在进行测试时系统无法显示数据且卡顿；其余9个设备进行测试能有效识别无效数据且系统整体运行无异常。</w:t>
      </w:r>
    </w:p>
    <w:p w14:paraId="5A3E07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评分：根据评分规则进行评分，75%的车间内数字孪生设备满足同步频率要求，评分得分为6分。</w:t>
      </w:r>
    </w:p>
    <w:p w14:paraId="44A2C92E">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1"/>
        <w:rPr>
          <w:rFonts w:hint="eastAsia" w:cs="Times New Roman"/>
          <w:spacing w:val="0"/>
          <w:sz w:val="24"/>
          <w:szCs w:val="24"/>
          <w:lang w:val="en-US" w:eastAsia="zh-CN"/>
        </w:rPr>
      </w:pPr>
      <w:bookmarkStart w:id="41" w:name="_Toc5494"/>
      <w:r>
        <w:rPr>
          <w:rFonts w:hint="default" w:ascii="Times New Roman" w:hAnsi="Times New Roman" w:cs="Times New Roman"/>
          <w:spacing w:val="0"/>
          <w:sz w:val="24"/>
          <w:szCs w:val="24"/>
          <w:lang w:val="en-US" w:eastAsia="zh-CN"/>
        </w:rPr>
        <w:t>B.</w:t>
      </w:r>
      <w:r>
        <w:rPr>
          <w:rFonts w:hint="eastAsia" w:cs="Times New Roman"/>
          <w:spacing w:val="0"/>
          <w:sz w:val="24"/>
          <w:szCs w:val="24"/>
          <w:lang w:val="en-US" w:eastAsia="zh-CN"/>
        </w:rPr>
        <w:t>6</w:t>
      </w:r>
      <w:r>
        <w:rPr>
          <w:rFonts w:hint="default" w:ascii="Times New Roman" w:hAnsi="Times New Roman" w:cs="Times New Roman"/>
          <w:spacing w:val="0"/>
          <w:sz w:val="24"/>
          <w:szCs w:val="24"/>
          <w:lang w:val="en-US" w:eastAsia="zh-CN"/>
        </w:rPr>
        <w:t xml:space="preserve"> 评价</w:t>
      </w:r>
      <w:r>
        <w:rPr>
          <w:rFonts w:hint="eastAsia" w:cs="Times New Roman"/>
          <w:spacing w:val="0"/>
          <w:sz w:val="24"/>
          <w:szCs w:val="24"/>
          <w:lang w:val="en-US" w:eastAsia="zh-CN"/>
        </w:rPr>
        <w:t>结论</w:t>
      </w:r>
      <w:bookmarkEnd w:id="41"/>
    </w:p>
    <w:p w14:paraId="6B1769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****热连轧板卷车间可视化数字孪生系统V1.0</w:t>
      </w:r>
      <w:r>
        <w:rPr>
          <w:rFonts w:hint="eastAsia" w:cs="Times New Roman"/>
          <w:sz w:val="24"/>
          <w:szCs w:val="24"/>
          <w:lang w:val="en-US" w:eastAsia="zh-CN"/>
        </w:rPr>
        <w:t>的</w:t>
      </w:r>
      <w:r>
        <w:rPr>
          <w:rFonts w:hint="eastAsia" w:ascii="Times New Roman" w:hAnsi="Times New Roman" w:cs="Times New Roman"/>
          <w:sz w:val="24"/>
          <w:szCs w:val="24"/>
          <w:lang w:val="en-US" w:eastAsia="zh-CN"/>
        </w:rPr>
        <w:t>评价总得分为70.75，评价等级为C级</w:t>
      </w:r>
      <w:r>
        <w:rPr>
          <w:rFonts w:hint="eastAsia" w:cs="Times New Roman"/>
          <w:sz w:val="24"/>
          <w:szCs w:val="24"/>
          <w:lang w:val="en-US" w:eastAsia="zh-CN"/>
        </w:rPr>
        <w:t>，各个项目评分情况参见图B.1、图B.2、图B.3</w:t>
      </w:r>
      <w:r>
        <w:rPr>
          <w:rFonts w:hint="eastAsia" w:ascii="Times New Roman" w:hAnsi="Times New Roman" w:cs="Times New Roman"/>
          <w:sz w:val="24"/>
          <w:szCs w:val="24"/>
          <w:lang w:val="en-US" w:eastAsia="zh-CN"/>
        </w:rPr>
        <w:t>。</w:t>
      </w:r>
    </w:p>
    <w:p w14:paraId="503183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pPr>
      <w:r>
        <w:drawing>
          <wp:inline distT="0" distB="0" distL="114300" distR="114300">
            <wp:extent cx="4628515" cy="2592070"/>
            <wp:effectExtent l="0" t="0" r="444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4628515" cy="2592070"/>
                    </a:xfrm>
                    <a:prstGeom prst="rect">
                      <a:avLst/>
                    </a:prstGeom>
                    <a:noFill/>
                    <a:ln>
                      <a:noFill/>
                    </a:ln>
                  </pic:spPr>
                </pic:pic>
              </a:graphicData>
            </a:graphic>
          </wp:inline>
        </w:drawing>
      </w:r>
    </w:p>
    <w:p w14:paraId="3ACAB204">
      <w:pPr>
        <w:keepNext w:val="0"/>
        <w:keepLines w:val="0"/>
        <w:pageBreakBefore w:val="0"/>
        <w:widowControl w:val="0"/>
        <w:kinsoku/>
        <w:wordWrap/>
        <w:overflowPunct/>
        <w:topLinePunct w:val="0"/>
        <w:autoSpaceDE/>
        <w:autoSpaceDN/>
        <w:bidi w:val="0"/>
        <w:adjustRightInd w:val="0"/>
        <w:snapToGrid w:val="0"/>
        <w:spacing w:after="157" w:afterLines="50" w:line="240" w:lineRule="auto"/>
        <w:jc w:val="center"/>
        <w:textAlignment w:val="auto"/>
        <w:rPr>
          <w:rFonts w:hint="default" w:eastAsia="黑体"/>
          <w:sz w:val="24"/>
          <w:szCs w:val="24"/>
          <w:lang w:val="en-US"/>
        </w:rPr>
      </w:pPr>
      <w:r>
        <w:rPr>
          <w:rFonts w:hint="eastAsia" w:eastAsia="黑体"/>
          <w:sz w:val="24"/>
          <w:szCs w:val="24"/>
          <w:lang w:val="en-US" w:eastAsia="zh-CN"/>
        </w:rPr>
        <w:t>图B.1 各评价项目得分情况</w:t>
      </w:r>
    </w:p>
    <w:p w14:paraId="4C210A2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pPr>
      <w:r>
        <w:drawing>
          <wp:inline distT="0" distB="0" distL="114300" distR="114300">
            <wp:extent cx="4610735" cy="2592070"/>
            <wp:effectExtent l="0" t="0" r="6985" b="1397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4610735" cy="2592070"/>
                    </a:xfrm>
                    <a:prstGeom prst="rect">
                      <a:avLst/>
                    </a:prstGeom>
                    <a:noFill/>
                    <a:ln>
                      <a:noFill/>
                    </a:ln>
                  </pic:spPr>
                </pic:pic>
              </a:graphicData>
            </a:graphic>
          </wp:inline>
        </w:drawing>
      </w:r>
    </w:p>
    <w:p w14:paraId="26A6591E">
      <w:pPr>
        <w:keepNext w:val="0"/>
        <w:keepLines w:val="0"/>
        <w:pageBreakBefore w:val="0"/>
        <w:widowControl w:val="0"/>
        <w:kinsoku/>
        <w:wordWrap/>
        <w:overflowPunct/>
        <w:topLinePunct w:val="0"/>
        <w:autoSpaceDE/>
        <w:autoSpaceDN/>
        <w:bidi w:val="0"/>
        <w:adjustRightInd w:val="0"/>
        <w:snapToGrid w:val="0"/>
        <w:spacing w:after="157" w:afterLines="50" w:line="240" w:lineRule="auto"/>
        <w:jc w:val="center"/>
        <w:textAlignment w:val="auto"/>
        <w:rPr>
          <w:rFonts w:hint="default" w:eastAsia="黑体"/>
          <w:sz w:val="24"/>
          <w:szCs w:val="24"/>
          <w:lang w:val="en-US" w:eastAsia="zh-CN"/>
        </w:rPr>
      </w:pPr>
      <w:r>
        <w:rPr>
          <w:rFonts w:hint="eastAsia" w:eastAsia="黑体"/>
          <w:sz w:val="24"/>
          <w:szCs w:val="24"/>
          <w:lang w:val="en-US" w:eastAsia="zh-CN"/>
        </w:rPr>
        <w:t>图B.2 准确性项目得分情况</w:t>
      </w:r>
    </w:p>
    <w:p w14:paraId="2E624E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pPr>
      <w:r>
        <w:drawing>
          <wp:inline distT="0" distB="0" distL="114300" distR="114300">
            <wp:extent cx="4629150" cy="2592070"/>
            <wp:effectExtent l="0" t="0" r="3810" b="1397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9"/>
                    <a:stretch>
                      <a:fillRect/>
                    </a:stretch>
                  </pic:blipFill>
                  <pic:spPr>
                    <a:xfrm>
                      <a:off x="0" y="0"/>
                      <a:ext cx="4629150" cy="2592070"/>
                    </a:xfrm>
                    <a:prstGeom prst="rect">
                      <a:avLst/>
                    </a:prstGeom>
                    <a:noFill/>
                    <a:ln>
                      <a:noFill/>
                    </a:ln>
                  </pic:spPr>
                </pic:pic>
              </a:graphicData>
            </a:graphic>
          </wp:inline>
        </w:drawing>
      </w:r>
    </w:p>
    <w:p w14:paraId="7C518430">
      <w:pPr>
        <w:keepNext w:val="0"/>
        <w:keepLines w:val="0"/>
        <w:pageBreakBefore w:val="0"/>
        <w:widowControl w:val="0"/>
        <w:kinsoku/>
        <w:wordWrap/>
        <w:overflowPunct/>
        <w:topLinePunct w:val="0"/>
        <w:autoSpaceDE/>
        <w:autoSpaceDN/>
        <w:bidi w:val="0"/>
        <w:adjustRightInd w:val="0"/>
        <w:snapToGrid w:val="0"/>
        <w:spacing w:after="157" w:afterLines="50" w:line="240" w:lineRule="auto"/>
        <w:jc w:val="center"/>
        <w:textAlignment w:val="auto"/>
        <w:rPr>
          <w:rFonts w:hint="eastAsia" w:eastAsia="黑体"/>
          <w:sz w:val="24"/>
          <w:szCs w:val="24"/>
          <w:lang w:val="en-US" w:eastAsia="zh-CN"/>
        </w:rPr>
      </w:pPr>
      <w:r>
        <w:rPr>
          <w:rFonts w:hint="eastAsia" w:eastAsia="黑体"/>
          <w:sz w:val="24"/>
          <w:szCs w:val="24"/>
          <w:lang w:val="en-US" w:eastAsia="zh-CN"/>
        </w:rPr>
        <w:t>图B.3 实时性项目得分情况</w:t>
      </w:r>
    </w:p>
    <w:p w14:paraId="53E491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本次评价的数字孪生系统未开展物理模型、行为模型、规则模型建设的构建，目前仅能实现设备实时监控的功能，未实现数字孪生仿真、预测以及动态控制功能</w:t>
      </w:r>
      <w:r>
        <w:rPr>
          <w:rFonts w:hint="eastAsia" w:cs="Times New Roman"/>
          <w:sz w:val="24"/>
          <w:szCs w:val="24"/>
          <w:lang w:val="en-US" w:eastAsia="zh-CN"/>
        </w:rPr>
        <w:t>，因此准确性、实时性评分较低</w:t>
      </w:r>
      <w:r>
        <w:rPr>
          <w:rFonts w:hint="eastAsia" w:ascii="Times New Roman" w:hAnsi="Times New Roman" w:cs="Times New Roman"/>
          <w:sz w:val="24"/>
          <w:szCs w:val="24"/>
          <w:lang w:val="en-US" w:eastAsia="zh-CN"/>
        </w:rPr>
        <w:t>。建议构建设备物理模型、行为模型、规则模型建设，实现设备与数字孪生体之间的信息的双向交互。</w:t>
      </w:r>
    </w:p>
    <w:p w14:paraId="387A76E1">
      <w:pPr>
        <w:keepNext w:val="0"/>
        <w:keepLines w:val="0"/>
        <w:pageBreakBefore w:val="0"/>
        <w:widowControl w:val="0"/>
        <w:kinsoku/>
        <w:wordWrap/>
        <w:overflowPunct/>
        <w:topLinePunct w:val="0"/>
        <w:autoSpaceDE/>
        <w:autoSpaceDN/>
        <w:bidi w:val="0"/>
        <w:adjustRightInd w:val="0"/>
        <w:snapToGrid w:val="0"/>
        <w:spacing w:after="157" w:afterLines="50" w:line="240" w:lineRule="auto"/>
        <w:jc w:val="center"/>
        <w:textAlignment w:val="auto"/>
        <w:rPr>
          <w:rFonts w:hint="eastAsia" w:eastAsia="黑体"/>
          <w:sz w:val="24"/>
          <w:szCs w:val="24"/>
          <w:lang w:val="en-US" w:eastAsia="zh-CN"/>
        </w:rPr>
      </w:pPr>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52E9A">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4CCE6B">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F4CCE6B">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40C7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41E47B">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741E47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F1DBA">
    <w:pPr>
      <w:spacing w:before="163" w:beforeLines="50" w:after="163" w:afterLines="50"/>
      <w:ind w:firstLine="364" w:firstLineChars="200"/>
      <w:jc w:val="center"/>
    </w:pPr>
    <w:r>
      <w:rPr>
        <w:spacing w:val="-14"/>
        <w:szCs w:val="21"/>
      </w:rPr>
      <w:t>报告编号：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3E3B9F"/>
    <w:multiLevelType w:val="singleLevel"/>
    <w:tmpl w:val="673E3B9F"/>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mMWYzMDRjZmIyYjQ4ODZkMzNjMzM3MTBiYTVjNTUifQ=="/>
  </w:docVars>
  <w:rsids>
    <w:rsidRoot w:val="00000000"/>
    <w:rsid w:val="008818E4"/>
    <w:rsid w:val="00B06E28"/>
    <w:rsid w:val="01113D6B"/>
    <w:rsid w:val="01161381"/>
    <w:rsid w:val="01CC1A40"/>
    <w:rsid w:val="027F6AB2"/>
    <w:rsid w:val="02A00385"/>
    <w:rsid w:val="02FE7520"/>
    <w:rsid w:val="05104339"/>
    <w:rsid w:val="05696D71"/>
    <w:rsid w:val="05777F14"/>
    <w:rsid w:val="0714614A"/>
    <w:rsid w:val="087E15BA"/>
    <w:rsid w:val="088A4403"/>
    <w:rsid w:val="0CAE6912"/>
    <w:rsid w:val="0D0614CE"/>
    <w:rsid w:val="0D501777"/>
    <w:rsid w:val="0D9200F2"/>
    <w:rsid w:val="0E171725"/>
    <w:rsid w:val="0E806730"/>
    <w:rsid w:val="0F1210E4"/>
    <w:rsid w:val="0FFC3E38"/>
    <w:rsid w:val="11DD17E9"/>
    <w:rsid w:val="12CA2F7A"/>
    <w:rsid w:val="139323BD"/>
    <w:rsid w:val="13D604FC"/>
    <w:rsid w:val="16817E8B"/>
    <w:rsid w:val="16EC5EDA"/>
    <w:rsid w:val="18190E0F"/>
    <w:rsid w:val="18267CA4"/>
    <w:rsid w:val="191A6CFB"/>
    <w:rsid w:val="1AC506ED"/>
    <w:rsid w:val="1B4548E5"/>
    <w:rsid w:val="1CE912A0"/>
    <w:rsid w:val="1D1355CD"/>
    <w:rsid w:val="1E6E18C2"/>
    <w:rsid w:val="1E733EAE"/>
    <w:rsid w:val="1E876FC3"/>
    <w:rsid w:val="1EAF02C7"/>
    <w:rsid w:val="1FC228E4"/>
    <w:rsid w:val="1FC257E6"/>
    <w:rsid w:val="206E7653"/>
    <w:rsid w:val="207C6C6D"/>
    <w:rsid w:val="211A716D"/>
    <w:rsid w:val="2268710B"/>
    <w:rsid w:val="23C06AFC"/>
    <w:rsid w:val="240A3E29"/>
    <w:rsid w:val="256F255E"/>
    <w:rsid w:val="26062EC3"/>
    <w:rsid w:val="26B80661"/>
    <w:rsid w:val="28123DA1"/>
    <w:rsid w:val="28920A3E"/>
    <w:rsid w:val="296766BF"/>
    <w:rsid w:val="29B570DA"/>
    <w:rsid w:val="2BA80578"/>
    <w:rsid w:val="2D173C07"/>
    <w:rsid w:val="2EA8720D"/>
    <w:rsid w:val="2F932167"/>
    <w:rsid w:val="2FDC6A42"/>
    <w:rsid w:val="2FE204FD"/>
    <w:rsid w:val="30F0369B"/>
    <w:rsid w:val="32562ADC"/>
    <w:rsid w:val="335C05C6"/>
    <w:rsid w:val="351C084F"/>
    <w:rsid w:val="35260E8C"/>
    <w:rsid w:val="358108EB"/>
    <w:rsid w:val="359E4EC6"/>
    <w:rsid w:val="35BD6736"/>
    <w:rsid w:val="35DE3514"/>
    <w:rsid w:val="3776777C"/>
    <w:rsid w:val="38CC1D4A"/>
    <w:rsid w:val="39A03CD5"/>
    <w:rsid w:val="3A4954A6"/>
    <w:rsid w:val="3A9707C1"/>
    <w:rsid w:val="3C3A346E"/>
    <w:rsid w:val="3C9963E7"/>
    <w:rsid w:val="3E9A6446"/>
    <w:rsid w:val="3EFD0EAF"/>
    <w:rsid w:val="3FD47BFF"/>
    <w:rsid w:val="41692456"/>
    <w:rsid w:val="418D5DEE"/>
    <w:rsid w:val="4280336A"/>
    <w:rsid w:val="42C434B6"/>
    <w:rsid w:val="42E303BC"/>
    <w:rsid w:val="434D7F2B"/>
    <w:rsid w:val="44020D16"/>
    <w:rsid w:val="46402205"/>
    <w:rsid w:val="46511AE0"/>
    <w:rsid w:val="47170634"/>
    <w:rsid w:val="47434751"/>
    <w:rsid w:val="49C01457"/>
    <w:rsid w:val="49C5556E"/>
    <w:rsid w:val="4A585724"/>
    <w:rsid w:val="4C46376A"/>
    <w:rsid w:val="4E0A0EF3"/>
    <w:rsid w:val="4EB946C7"/>
    <w:rsid w:val="4EBD41B7"/>
    <w:rsid w:val="4F3D70A6"/>
    <w:rsid w:val="50011E81"/>
    <w:rsid w:val="513D682F"/>
    <w:rsid w:val="51B40E0B"/>
    <w:rsid w:val="51E7154B"/>
    <w:rsid w:val="53861A4D"/>
    <w:rsid w:val="544767D1"/>
    <w:rsid w:val="54DA0EF3"/>
    <w:rsid w:val="54FC355F"/>
    <w:rsid w:val="559378EE"/>
    <w:rsid w:val="55E069DD"/>
    <w:rsid w:val="56ED13B1"/>
    <w:rsid w:val="56FC33A3"/>
    <w:rsid w:val="57713D91"/>
    <w:rsid w:val="57AA72A2"/>
    <w:rsid w:val="582B55ED"/>
    <w:rsid w:val="59322518"/>
    <w:rsid w:val="5975743C"/>
    <w:rsid w:val="5A44578C"/>
    <w:rsid w:val="5A7820D9"/>
    <w:rsid w:val="5AC93EE4"/>
    <w:rsid w:val="5B127639"/>
    <w:rsid w:val="5C912FD1"/>
    <w:rsid w:val="5CCB7A9F"/>
    <w:rsid w:val="5D0B2591"/>
    <w:rsid w:val="5F41036E"/>
    <w:rsid w:val="60186131"/>
    <w:rsid w:val="621E4B15"/>
    <w:rsid w:val="63524B45"/>
    <w:rsid w:val="637F7835"/>
    <w:rsid w:val="64BD0615"/>
    <w:rsid w:val="6530528B"/>
    <w:rsid w:val="66742F55"/>
    <w:rsid w:val="67334BBF"/>
    <w:rsid w:val="686D2352"/>
    <w:rsid w:val="6A097E59"/>
    <w:rsid w:val="6A470981"/>
    <w:rsid w:val="6B5B2936"/>
    <w:rsid w:val="6C060AF4"/>
    <w:rsid w:val="6C4933FE"/>
    <w:rsid w:val="6C700663"/>
    <w:rsid w:val="6CA16A6E"/>
    <w:rsid w:val="6D6C2BD8"/>
    <w:rsid w:val="6DFD1A41"/>
    <w:rsid w:val="6E49208D"/>
    <w:rsid w:val="6EDA6267"/>
    <w:rsid w:val="6FCE01C1"/>
    <w:rsid w:val="70926DFA"/>
    <w:rsid w:val="70BD199D"/>
    <w:rsid w:val="70EC5626"/>
    <w:rsid w:val="717E2EDA"/>
    <w:rsid w:val="738F5872"/>
    <w:rsid w:val="73C96F12"/>
    <w:rsid w:val="74E41548"/>
    <w:rsid w:val="74F142F8"/>
    <w:rsid w:val="756920F3"/>
    <w:rsid w:val="76FD0D45"/>
    <w:rsid w:val="771A142D"/>
    <w:rsid w:val="78034139"/>
    <w:rsid w:val="78987276"/>
    <w:rsid w:val="78DE0702"/>
    <w:rsid w:val="79AB2CDA"/>
    <w:rsid w:val="79CD1E52"/>
    <w:rsid w:val="7B871525"/>
    <w:rsid w:val="7DB63B18"/>
    <w:rsid w:val="7DE9761D"/>
    <w:rsid w:val="7DF84014"/>
    <w:rsid w:val="7E372D8F"/>
    <w:rsid w:val="7E495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c 3"/>
    <w:basedOn w:val="1"/>
    <w:next w:val="1"/>
    <w:uiPriority w:val="0"/>
    <w:pPr>
      <w:ind w:left="840" w:leftChars="400"/>
    </w:p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qFormat/>
    <w:uiPriority w:val="0"/>
  </w:style>
  <w:style w:type="paragraph" w:styleId="6">
    <w:name w:val="toc 2"/>
    <w:basedOn w:val="1"/>
    <w:next w:val="1"/>
    <w:uiPriority w:val="0"/>
    <w:pPr>
      <w:ind w:left="420" w:left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qFormat/>
    <w:uiPriority w:val="0"/>
  </w:style>
  <w:style w:type="paragraph" w:customStyle="1" w:styleId="11">
    <w:name w:val="章标题"/>
    <w:next w:val="12"/>
    <w:autoRedefine/>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2">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3">
    <w:name w:val="大纲正文样式"/>
    <w:basedOn w:val="1"/>
    <w:autoRedefine/>
    <w:qFormat/>
    <w:uiPriority w:val="0"/>
    <w:pPr>
      <w:widowControl w:val="0"/>
      <w:tabs>
        <w:tab w:val="left" w:pos="540"/>
      </w:tabs>
      <w:snapToGrid w:val="0"/>
      <w:spacing w:line="300" w:lineRule="auto"/>
      <w:ind w:firstLine="200" w:firstLineChars="200"/>
      <w:jc w:val="both"/>
    </w:pPr>
    <w:rPr>
      <w:rFonts w:ascii="Times New Roman" w:hAnsi="Times New Roman" w:cs="Times New Roman"/>
      <w:color w:val="000000"/>
      <w:kern w:val="2"/>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1012</Words>
  <Characters>1235</Characters>
  <Lines>0</Lines>
  <Paragraphs>0</Paragraphs>
  <TotalTime>3</TotalTime>
  <ScaleCrop>false</ScaleCrop>
  <LinksUpToDate>false</LinksUpToDate>
  <CharactersWithSpaces>1301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2024-11-07T01:22:00Z</dcterms:created>
  <dc:creator>Lenovo</dc:creator>
  <cp:lastModifiedBy>心邻域</cp:lastModifiedBy>
  <dcterms:modified xsi:type="dcterms:W3CDTF">2025-01-13T07:16:41Z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1D0841B0D1454E758C34814585B6FE8F_12</vt:lpwstr>
  </property>
  <property fmtid="{D5CDD505-2E9C-101B-9397-08002B2CF9AE}" pid="4" name="KSOTemplateDocerSaveRecord">
    <vt:lpwstr>eyJoZGlkIjoiZjRmMWYzMDRjZmIyYjQ4ODZkMzNjMzM3MTBiYTVjNTUiLCJ1c2VySWQiOiIyMzg3NDM2NDAifQ==</vt:lpwstr>
  </property>
</Properties>
</file>